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40" w:rsidRPr="0087594F" w:rsidRDefault="001E6F12" w:rsidP="00426A40">
      <w:pPr>
        <w:spacing w:line="500" w:lineRule="exact"/>
        <w:rPr>
          <w:rFonts w:ascii="楷体" w:eastAsia="楷体" w:hAnsi="楷体"/>
          <w:sz w:val="24"/>
          <w:szCs w:val="24"/>
        </w:rPr>
      </w:pPr>
      <w:r w:rsidRPr="0087594F">
        <w:rPr>
          <w:rFonts w:ascii="楷体" w:eastAsia="楷体" w:hAnsi="楷体"/>
          <w:sz w:val="24"/>
          <w:szCs w:val="24"/>
        </w:rPr>
        <w:t>项目</w:t>
      </w:r>
      <w:r w:rsidR="00426A40" w:rsidRPr="0087594F">
        <w:rPr>
          <w:rFonts w:ascii="楷体" w:eastAsia="楷体" w:hAnsi="楷体" w:hint="eastAsia"/>
          <w:sz w:val="24"/>
          <w:szCs w:val="24"/>
        </w:rPr>
        <w:t>3：自然科</w:t>
      </w:r>
      <w:r w:rsidR="00426A40" w:rsidRPr="0087594F">
        <w:rPr>
          <w:rFonts w:ascii="楷体" w:eastAsia="楷体" w:hAnsi="楷体"/>
          <w:sz w:val="24"/>
          <w:szCs w:val="24"/>
        </w:rPr>
        <w:t>学奖</w:t>
      </w:r>
    </w:p>
    <w:p w:rsidR="00426A40" w:rsidRDefault="00426A40" w:rsidP="00426A40">
      <w:pPr>
        <w:spacing w:line="500" w:lineRule="exact"/>
        <w:jc w:val="center"/>
        <w:rPr>
          <w:rFonts w:ascii="楷体" w:eastAsia="楷体" w:hAnsi="楷体"/>
          <w:b/>
          <w:sz w:val="32"/>
          <w:szCs w:val="32"/>
        </w:rPr>
      </w:pPr>
    </w:p>
    <w:p w:rsidR="002C1E3E" w:rsidRDefault="001E6F12" w:rsidP="002C1E3E">
      <w:pPr>
        <w:spacing w:line="500" w:lineRule="exact"/>
        <w:jc w:val="center"/>
        <w:rPr>
          <w:rFonts w:ascii="楷体" w:eastAsia="楷体" w:hAnsi="楷体"/>
          <w:b/>
          <w:sz w:val="32"/>
          <w:szCs w:val="32"/>
        </w:rPr>
      </w:pPr>
      <w:r w:rsidRPr="00426A40">
        <w:rPr>
          <w:rFonts w:ascii="楷体" w:eastAsia="楷体" w:hAnsi="楷体"/>
          <w:b/>
          <w:sz w:val="32"/>
          <w:szCs w:val="32"/>
        </w:rPr>
        <w:t>不同环境条件下植物相互作用与物质能量代谢规律及其</w:t>
      </w:r>
    </w:p>
    <w:p w:rsidR="001E6F12" w:rsidRPr="002C1E3E" w:rsidRDefault="001E6F12" w:rsidP="002C1E3E">
      <w:pPr>
        <w:spacing w:line="500" w:lineRule="exact"/>
        <w:jc w:val="center"/>
        <w:rPr>
          <w:rFonts w:ascii="楷体" w:eastAsia="楷体" w:hAnsi="楷体"/>
          <w:b/>
          <w:sz w:val="32"/>
          <w:szCs w:val="32"/>
        </w:rPr>
      </w:pPr>
      <w:r w:rsidRPr="00426A40">
        <w:rPr>
          <w:rFonts w:ascii="楷体" w:eastAsia="楷体" w:hAnsi="楷体"/>
          <w:b/>
          <w:sz w:val="32"/>
          <w:szCs w:val="32"/>
        </w:rPr>
        <w:t>调控机制</w:t>
      </w:r>
    </w:p>
    <w:p w:rsidR="00426A40" w:rsidRDefault="00426A40" w:rsidP="00426A40">
      <w:pPr>
        <w:spacing w:line="500" w:lineRule="exact"/>
        <w:ind w:firstLineChars="200" w:firstLine="562"/>
        <w:rPr>
          <w:rFonts w:ascii="楷体" w:eastAsia="楷体" w:hAnsi="楷体"/>
          <w:b/>
          <w:sz w:val="28"/>
          <w:szCs w:val="28"/>
        </w:rPr>
      </w:pPr>
    </w:p>
    <w:p w:rsidR="001E6F12" w:rsidRPr="00426A40" w:rsidRDefault="00426A40" w:rsidP="00426A40">
      <w:pPr>
        <w:spacing w:line="500" w:lineRule="exact"/>
        <w:ind w:firstLineChars="200" w:firstLine="562"/>
        <w:rPr>
          <w:rFonts w:ascii="楷体" w:eastAsia="楷体" w:hAnsi="楷体"/>
          <w:b/>
          <w:sz w:val="28"/>
          <w:szCs w:val="28"/>
        </w:rPr>
      </w:pPr>
      <w:r>
        <w:rPr>
          <w:rFonts w:ascii="楷体" w:eastAsia="楷体" w:hAnsi="楷体" w:hint="eastAsia"/>
          <w:b/>
          <w:sz w:val="28"/>
          <w:szCs w:val="28"/>
        </w:rPr>
        <w:t>一</w:t>
      </w:r>
      <w:r>
        <w:rPr>
          <w:rFonts w:ascii="楷体" w:eastAsia="楷体" w:hAnsi="楷体"/>
          <w:b/>
          <w:sz w:val="28"/>
          <w:szCs w:val="28"/>
        </w:rPr>
        <w:t>、</w:t>
      </w:r>
      <w:r w:rsidR="00ED449F">
        <w:rPr>
          <w:rFonts w:ascii="楷体" w:eastAsia="楷体" w:hAnsi="楷体"/>
          <w:b/>
          <w:sz w:val="28"/>
          <w:szCs w:val="28"/>
        </w:rPr>
        <w:t>项目简介</w:t>
      </w:r>
    </w:p>
    <w:p w:rsidR="001E6F12" w:rsidRPr="00426A40" w:rsidRDefault="001E6F12" w:rsidP="00426A40">
      <w:pPr>
        <w:spacing w:line="500" w:lineRule="exact"/>
        <w:ind w:firstLineChars="200" w:firstLine="560"/>
        <w:rPr>
          <w:rFonts w:ascii="楷体" w:eastAsia="楷体" w:hAnsi="楷体"/>
          <w:sz w:val="28"/>
          <w:szCs w:val="28"/>
        </w:rPr>
      </w:pPr>
      <w:r w:rsidRPr="00426A40">
        <w:rPr>
          <w:rFonts w:ascii="楷体" w:eastAsia="楷体" w:hAnsi="楷体"/>
          <w:sz w:val="28"/>
          <w:szCs w:val="28"/>
        </w:rPr>
        <w:t>物质能量代谢是所有生命体的基本属性，是生态系统物质能量流动和循环的基础。植物间相互作用将直接影响植物个体的物质能量代谢与分配，进而影响种群、群落的结构动态以及生态系统的功能服务与稳定性。生态代谢理论(Metabolic Theory of Ecology)体系认为所有生命体的物质能量代谢速率均与个体大小的异速比例指数为一恒定值3/4；并进一步预测了植物种群密度与个体大小间的自</w:t>
      </w:r>
      <w:proofErr w:type="gramStart"/>
      <w:r w:rsidRPr="00426A40">
        <w:rPr>
          <w:rFonts w:ascii="楷体" w:eastAsia="楷体" w:hAnsi="楷体"/>
          <w:sz w:val="28"/>
          <w:szCs w:val="28"/>
        </w:rPr>
        <w:t>疏指数</w:t>
      </w:r>
      <w:proofErr w:type="gramEnd"/>
      <w:r w:rsidRPr="00426A40">
        <w:rPr>
          <w:rFonts w:ascii="楷体" w:eastAsia="楷体" w:hAnsi="楷体"/>
          <w:sz w:val="28"/>
          <w:szCs w:val="28"/>
        </w:rPr>
        <w:t>为-3/4，从而否定了传统而经典的-3/2自疏法则(Self-thinning Rule)。然而，许多学者相继对该理论体系的理论预测是否具有普适性均提出了质疑。本项目在国家重大、重点项目和优青、青长等项目支持下，以全球气候变化为背景，以创新性整合植物相互作用理论和生态代谢理论为切入点，综合野外考察、受控实验、理论建模和数据库分析等多种研究手段；旨在探索不同环境条件下植物相互作用及物质能量代谢规律及其调控机制，丰富和完善植物相互作用与生态代谢理论体系，并进一步为在植被恢复，农、林、草业生产，以及生态系统管理等方面提供新的科学依据与技术支撑。取得了如下重要成果：（1）揭示了环境胁迫强度及关键因子对植物种群竞争模式和物质能量代谢规律的宏观调控机理，并提出了在资源受到限制的情况下，种群密度与个体物质能量代谢速率间的权衡理论，即自疏与代谢速率指数互为负倒数；（2）结合植物</w:t>
      </w:r>
      <w:proofErr w:type="gramStart"/>
      <w:r w:rsidRPr="00426A40">
        <w:rPr>
          <w:rFonts w:ascii="楷体" w:eastAsia="楷体" w:hAnsi="楷体"/>
          <w:sz w:val="28"/>
          <w:szCs w:val="28"/>
        </w:rPr>
        <w:t>对邻体的</w:t>
      </w:r>
      <w:proofErr w:type="gramEnd"/>
      <w:r w:rsidRPr="00426A40">
        <w:rPr>
          <w:rFonts w:ascii="楷体" w:eastAsia="楷体" w:hAnsi="楷体"/>
          <w:sz w:val="28"/>
          <w:szCs w:val="28"/>
        </w:rPr>
        <w:t>影响域和对称与非对称竞争理论，构建理论模型揭示了随环境胁迫强度的增加植物地上、地下相互作用及其物质能量代谢与分配规律，以及调控植被格局动态变化的机</w:t>
      </w:r>
      <w:r w:rsidRPr="00426A40">
        <w:rPr>
          <w:rFonts w:ascii="楷体" w:eastAsia="楷体" w:hAnsi="楷体"/>
          <w:sz w:val="28"/>
          <w:szCs w:val="28"/>
        </w:rPr>
        <w:lastRenderedPageBreak/>
        <w:t>理；（3）基于欧几里得几何关系和代谢理论，建立了随植物生长或密度的增加其植物对光和空间资源动态竞争的一般性模型，并推导出了-3/4自疏法则；（4）建立</w:t>
      </w:r>
      <w:proofErr w:type="gramStart"/>
      <w:r w:rsidRPr="00426A40">
        <w:rPr>
          <w:rFonts w:ascii="楷体" w:eastAsia="楷体" w:hAnsi="楷体"/>
          <w:sz w:val="28"/>
          <w:szCs w:val="28"/>
        </w:rPr>
        <w:t>了草</w:t>
      </w:r>
      <w:proofErr w:type="gramEnd"/>
      <w:r w:rsidRPr="00426A40">
        <w:rPr>
          <w:rFonts w:ascii="楷体" w:eastAsia="楷体" w:hAnsi="楷体"/>
          <w:sz w:val="28"/>
          <w:szCs w:val="28"/>
        </w:rPr>
        <w:t>本植物动态生长的一般性模型，并结合植物种群的自疏法则，构建了估算小个体植物种群单位面积生物量产量最大化的最适密度理论体系；（5）基于代谢理论，建立了估算植物整个生长季或全年碳同化效率的理论体系，以及环境温度和空间尺度两个关键变量调控物种多样性分布格局的新理论。</w:t>
      </w:r>
    </w:p>
    <w:p w:rsidR="00934C7B" w:rsidRPr="00426A40" w:rsidRDefault="001E6F12" w:rsidP="00426A40">
      <w:pPr>
        <w:spacing w:line="500" w:lineRule="exact"/>
        <w:ind w:firstLineChars="200" w:firstLine="560"/>
        <w:rPr>
          <w:rFonts w:ascii="楷体" w:eastAsia="楷体" w:hAnsi="楷体"/>
          <w:sz w:val="28"/>
          <w:szCs w:val="28"/>
        </w:rPr>
      </w:pPr>
      <w:r w:rsidRPr="00426A40">
        <w:rPr>
          <w:rFonts w:ascii="楷体" w:eastAsia="楷体" w:hAnsi="楷体"/>
          <w:sz w:val="28"/>
          <w:szCs w:val="28"/>
        </w:rPr>
        <w:t xml:space="preserve">本项目野外调查和实验工作主要在我国西北干旱荒漠区和兰州大学试验站完成，其研究成果在PNAS（2篇），Journal of Ecology（国内第一篇）, </w:t>
      </w:r>
      <w:proofErr w:type="spellStart"/>
      <w:r w:rsidRPr="00426A40">
        <w:rPr>
          <w:rFonts w:ascii="楷体" w:eastAsia="楷体" w:hAnsi="楷体"/>
          <w:sz w:val="28"/>
          <w:szCs w:val="28"/>
        </w:rPr>
        <w:t>Oikos</w:t>
      </w:r>
      <w:proofErr w:type="spellEnd"/>
      <w:r w:rsidRPr="00426A40">
        <w:rPr>
          <w:rFonts w:ascii="楷体" w:eastAsia="楷体" w:hAnsi="楷体"/>
          <w:sz w:val="28"/>
          <w:szCs w:val="28"/>
        </w:rPr>
        <w:t>, Tree Physiology等著名SCI期刊上发表。8篇代表性论文已被SCI杂志论文正面引用</w:t>
      </w:r>
      <w:r w:rsidR="004F5D4B">
        <w:rPr>
          <w:rFonts w:ascii="楷体" w:eastAsia="楷体" w:hAnsi="楷体" w:hint="eastAsia"/>
          <w:sz w:val="28"/>
          <w:szCs w:val="28"/>
        </w:rPr>
        <w:t>193</w:t>
      </w:r>
      <w:r w:rsidRPr="00426A40">
        <w:rPr>
          <w:rFonts w:ascii="楷体" w:eastAsia="楷体" w:hAnsi="楷体"/>
          <w:sz w:val="28"/>
          <w:szCs w:val="28"/>
        </w:rPr>
        <w:t>次，</w:t>
      </w:r>
      <w:r w:rsidR="004F5D4B">
        <w:rPr>
          <w:rFonts w:ascii="楷体" w:eastAsia="楷体" w:hAnsi="楷体"/>
          <w:sz w:val="28"/>
          <w:szCs w:val="28"/>
        </w:rPr>
        <w:t>其中</w:t>
      </w:r>
      <w:r w:rsidR="004F5D4B">
        <w:rPr>
          <w:rFonts w:ascii="楷体" w:eastAsia="楷体" w:hAnsi="楷体" w:hint="eastAsia"/>
          <w:sz w:val="28"/>
          <w:szCs w:val="28"/>
        </w:rPr>
        <w:t>SCI他引129次，总他引</w:t>
      </w:r>
      <w:r w:rsidR="0067009C">
        <w:rPr>
          <w:rFonts w:ascii="楷体" w:eastAsia="楷体" w:hAnsi="楷体" w:hint="eastAsia"/>
          <w:sz w:val="28"/>
          <w:szCs w:val="28"/>
        </w:rPr>
        <w:t>216次。</w:t>
      </w:r>
      <w:r w:rsidRPr="00426A40">
        <w:rPr>
          <w:rFonts w:ascii="楷体" w:eastAsia="楷体" w:hAnsi="楷体"/>
          <w:sz w:val="28"/>
          <w:szCs w:val="28"/>
        </w:rPr>
        <w:t>引用期刊包括Ecology Letters、PNAS等。而且其中一篇发表在PNAS上的论文获得美国著名理论生态学家</w:t>
      </w:r>
      <w:proofErr w:type="spellStart"/>
      <w:r w:rsidRPr="00426A40">
        <w:rPr>
          <w:rFonts w:ascii="楷体" w:eastAsia="楷体" w:hAnsi="楷体"/>
          <w:sz w:val="28"/>
          <w:szCs w:val="28"/>
        </w:rPr>
        <w:t>Grossa</w:t>
      </w:r>
      <w:proofErr w:type="spellEnd"/>
      <w:r w:rsidRPr="00426A40">
        <w:rPr>
          <w:rFonts w:ascii="楷体" w:eastAsia="楷体" w:hAnsi="楷体"/>
          <w:sz w:val="28"/>
          <w:szCs w:val="28"/>
        </w:rPr>
        <w:t xml:space="preserve"> and </w:t>
      </w:r>
      <w:proofErr w:type="spellStart"/>
      <w:r w:rsidRPr="00426A40">
        <w:rPr>
          <w:rFonts w:ascii="楷体" w:eastAsia="楷体" w:hAnsi="楷体"/>
          <w:sz w:val="28"/>
          <w:szCs w:val="28"/>
        </w:rPr>
        <w:t>Beckage</w:t>
      </w:r>
      <w:proofErr w:type="spellEnd"/>
      <w:r w:rsidRPr="00426A40">
        <w:rPr>
          <w:rFonts w:ascii="楷体" w:eastAsia="楷体" w:hAnsi="楷体"/>
          <w:sz w:val="28"/>
          <w:szCs w:val="28"/>
        </w:rPr>
        <w:t xml:space="preserve"> 于2012年以‘Toward a metabolic scaling theory of crop systems’为题，在PNAS上发表了长达两页的专题评述；在</w:t>
      </w:r>
      <w:proofErr w:type="spellStart"/>
      <w:r w:rsidRPr="00426A40">
        <w:rPr>
          <w:rFonts w:ascii="楷体" w:eastAsia="楷体" w:hAnsi="楷体"/>
          <w:sz w:val="28"/>
          <w:szCs w:val="28"/>
        </w:rPr>
        <w:t>Jounal</w:t>
      </w:r>
      <w:proofErr w:type="spellEnd"/>
      <w:r w:rsidRPr="00426A40">
        <w:rPr>
          <w:rFonts w:ascii="楷体" w:eastAsia="楷体" w:hAnsi="楷体"/>
          <w:sz w:val="28"/>
          <w:szCs w:val="28"/>
        </w:rPr>
        <w:t xml:space="preserve"> of Ecology上发表的论文获得该杂志主编Michael Hutchings长段评述，并被授予英国生态学会“Young Investigator's Prize”国际奖（国内第一个）。完成项目过程中，主要完成人曾荣获国家“万人计划”科技创新领军人才和青年拔尖人才，教育部“长江学者”青年项目，</w:t>
      </w:r>
      <w:proofErr w:type="gramStart"/>
      <w:r w:rsidRPr="00426A40">
        <w:rPr>
          <w:rFonts w:ascii="楷体" w:eastAsia="楷体" w:hAnsi="楷体"/>
          <w:sz w:val="28"/>
          <w:szCs w:val="28"/>
        </w:rPr>
        <w:t>优青和</w:t>
      </w:r>
      <w:proofErr w:type="gramEnd"/>
      <w:r w:rsidRPr="00426A40">
        <w:rPr>
          <w:rFonts w:ascii="楷体" w:eastAsia="楷体" w:hAnsi="楷体"/>
          <w:sz w:val="28"/>
          <w:szCs w:val="28"/>
        </w:rPr>
        <w:t>全国百篇优秀博士论文</w:t>
      </w:r>
      <w:proofErr w:type="gramStart"/>
      <w:r w:rsidRPr="00426A40">
        <w:rPr>
          <w:rFonts w:ascii="楷体" w:eastAsia="楷体" w:hAnsi="楷体"/>
          <w:sz w:val="28"/>
          <w:szCs w:val="28"/>
        </w:rPr>
        <w:t>题名奖</w:t>
      </w:r>
      <w:proofErr w:type="gramEnd"/>
      <w:r w:rsidRPr="00426A40">
        <w:rPr>
          <w:rFonts w:ascii="楷体" w:eastAsia="楷体" w:hAnsi="楷体"/>
          <w:sz w:val="28"/>
          <w:szCs w:val="28"/>
        </w:rPr>
        <w:t>等荣誉称号；多次受邀在相关国内外学术会议上做特邀或口头报告，在国内外同行中得到广泛关注和好评。</w:t>
      </w:r>
    </w:p>
    <w:p w:rsidR="00934C7B" w:rsidRPr="00F437F9" w:rsidRDefault="00934C7B" w:rsidP="00934C7B">
      <w:pPr>
        <w:spacing w:line="400" w:lineRule="exact"/>
        <w:ind w:firstLineChars="200" w:firstLine="480"/>
        <w:rPr>
          <w:rFonts w:ascii="Times New Roman" w:hAnsi="Times New Roman"/>
          <w:sz w:val="24"/>
          <w:szCs w:val="24"/>
        </w:rPr>
      </w:pPr>
    </w:p>
    <w:p w:rsidR="00426A40" w:rsidRDefault="00426A40" w:rsidP="00426A40">
      <w:pPr>
        <w:ind w:firstLineChars="200" w:firstLine="562"/>
        <w:rPr>
          <w:rFonts w:ascii="楷体" w:eastAsia="楷体" w:hAnsi="楷体"/>
          <w:b/>
          <w:sz w:val="28"/>
          <w:szCs w:val="28"/>
        </w:rPr>
      </w:pPr>
    </w:p>
    <w:p w:rsidR="00426A40" w:rsidRDefault="00426A40" w:rsidP="00426A40">
      <w:pPr>
        <w:ind w:firstLineChars="200" w:firstLine="562"/>
        <w:rPr>
          <w:rFonts w:ascii="楷体" w:eastAsia="楷体" w:hAnsi="楷体"/>
          <w:b/>
          <w:sz w:val="28"/>
          <w:szCs w:val="28"/>
        </w:rPr>
      </w:pPr>
    </w:p>
    <w:p w:rsidR="00426A40" w:rsidRDefault="00426A40" w:rsidP="00426A40">
      <w:pPr>
        <w:ind w:firstLineChars="200" w:firstLine="562"/>
        <w:rPr>
          <w:rFonts w:ascii="楷体" w:eastAsia="楷体" w:hAnsi="楷体"/>
          <w:b/>
          <w:sz w:val="28"/>
          <w:szCs w:val="28"/>
        </w:rPr>
      </w:pPr>
    </w:p>
    <w:p w:rsidR="00426A40" w:rsidRDefault="00426A40" w:rsidP="00426A40">
      <w:pPr>
        <w:ind w:firstLineChars="200" w:firstLine="562"/>
        <w:rPr>
          <w:rFonts w:ascii="楷体" w:eastAsia="楷体" w:hAnsi="楷体"/>
          <w:b/>
          <w:sz w:val="28"/>
          <w:szCs w:val="28"/>
        </w:rPr>
      </w:pPr>
    </w:p>
    <w:p w:rsidR="00934C7B" w:rsidRPr="00F437F9" w:rsidRDefault="00934C7B" w:rsidP="00934C7B">
      <w:pPr>
        <w:rPr>
          <w:rFonts w:ascii="Times New Roman" w:hAnsi="Times New Roman"/>
          <w:sz w:val="24"/>
          <w:szCs w:val="24"/>
        </w:rPr>
        <w:sectPr w:rsidR="00934C7B" w:rsidRPr="00F437F9" w:rsidSect="00580945">
          <w:pgSz w:w="11906" w:h="16838"/>
          <w:pgMar w:top="1440" w:right="1800" w:bottom="1440" w:left="1800" w:header="851" w:footer="992" w:gutter="0"/>
          <w:cols w:space="425"/>
          <w:docGrid w:type="lines" w:linePitch="312"/>
        </w:sectPr>
      </w:pPr>
    </w:p>
    <w:p w:rsidR="00426A40" w:rsidRPr="00426A40" w:rsidRDefault="00426A40" w:rsidP="00426A40">
      <w:pPr>
        <w:ind w:firstLineChars="200" w:firstLine="562"/>
        <w:rPr>
          <w:rFonts w:ascii="楷体" w:eastAsia="楷体" w:hAnsi="楷体"/>
          <w:sz w:val="28"/>
          <w:szCs w:val="28"/>
        </w:rPr>
      </w:pPr>
      <w:r w:rsidRPr="00426A40">
        <w:rPr>
          <w:rFonts w:ascii="楷体" w:eastAsia="楷体" w:hAnsi="楷体" w:hint="eastAsia"/>
          <w:b/>
          <w:sz w:val="28"/>
          <w:szCs w:val="28"/>
        </w:rPr>
        <w:lastRenderedPageBreak/>
        <w:t>二</w:t>
      </w:r>
      <w:r w:rsidRPr="00426A40">
        <w:rPr>
          <w:rFonts w:ascii="楷体" w:eastAsia="楷体" w:hAnsi="楷体"/>
          <w:b/>
          <w:sz w:val="28"/>
          <w:szCs w:val="28"/>
        </w:rPr>
        <w:t>、主要完成人情况表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627"/>
        <w:gridCol w:w="711"/>
        <w:gridCol w:w="1131"/>
        <w:gridCol w:w="859"/>
        <w:gridCol w:w="5811"/>
        <w:gridCol w:w="3828"/>
      </w:tblGrid>
      <w:tr w:rsidR="00426A40" w:rsidRPr="00F437F9" w:rsidTr="0087594F">
        <w:tc>
          <w:tcPr>
            <w:tcW w:w="1067"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姓名</w:t>
            </w:r>
          </w:p>
        </w:tc>
        <w:tc>
          <w:tcPr>
            <w:tcW w:w="627"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排名</w:t>
            </w:r>
          </w:p>
        </w:tc>
        <w:tc>
          <w:tcPr>
            <w:tcW w:w="711"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技术职称</w:t>
            </w:r>
          </w:p>
        </w:tc>
        <w:tc>
          <w:tcPr>
            <w:tcW w:w="1131"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工作单位</w:t>
            </w:r>
          </w:p>
        </w:tc>
        <w:tc>
          <w:tcPr>
            <w:tcW w:w="859"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完成单位</w:t>
            </w:r>
          </w:p>
        </w:tc>
        <w:tc>
          <w:tcPr>
            <w:tcW w:w="5811"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对本项目技术创造性贡献</w:t>
            </w:r>
          </w:p>
        </w:tc>
        <w:tc>
          <w:tcPr>
            <w:tcW w:w="3828" w:type="dxa"/>
            <w:vAlign w:val="center"/>
          </w:tcPr>
          <w:p w:rsidR="00426A40" w:rsidRPr="00426A40" w:rsidRDefault="00426A40" w:rsidP="0087594F">
            <w:pPr>
              <w:jc w:val="center"/>
              <w:rPr>
                <w:rFonts w:ascii="楷体" w:eastAsia="楷体" w:hAnsi="楷体"/>
                <w:b/>
                <w:sz w:val="24"/>
                <w:szCs w:val="24"/>
              </w:rPr>
            </w:pPr>
            <w:r w:rsidRPr="00426A40">
              <w:rPr>
                <w:rFonts w:ascii="楷体" w:eastAsia="楷体" w:hAnsi="楷体"/>
                <w:b/>
                <w:sz w:val="24"/>
                <w:szCs w:val="24"/>
              </w:rPr>
              <w:t>曾获科技奖励情况</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邓建明</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1</w:t>
            </w:r>
          </w:p>
        </w:tc>
        <w:tc>
          <w:tcPr>
            <w:tcW w:w="71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教授</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研究项目的主要设计者、组织者和实施者。本人对主要发现点的第1、2、3点均</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了创造性贡献，是代表性论文1-4的第一作者，代表性论文8的通讯作者。</w:t>
            </w:r>
          </w:p>
        </w:tc>
        <w:tc>
          <w:tcPr>
            <w:tcW w:w="3828" w:type="dxa"/>
          </w:tcPr>
          <w:p w:rsidR="00426A40" w:rsidRPr="00426A40" w:rsidRDefault="00426A40" w:rsidP="00DD781D">
            <w:pPr>
              <w:rPr>
                <w:rFonts w:ascii="楷体" w:eastAsia="楷体" w:hAnsi="楷体"/>
                <w:sz w:val="24"/>
                <w:szCs w:val="24"/>
              </w:rPr>
            </w:pPr>
            <w:r w:rsidRPr="00426A40">
              <w:rPr>
                <w:rFonts w:ascii="楷体" w:eastAsia="楷体" w:hAnsi="楷体"/>
                <w:sz w:val="24"/>
                <w:szCs w:val="24"/>
              </w:rPr>
              <w:t>英国生态学会“Young Investigator's Prize”国际奖（国内第一个）</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proofErr w:type="gramStart"/>
            <w:r w:rsidRPr="00426A40">
              <w:rPr>
                <w:rFonts w:ascii="楷体" w:eastAsia="楷体" w:hAnsi="楷体"/>
                <w:sz w:val="24"/>
                <w:szCs w:val="24"/>
              </w:rPr>
              <w:t>王根轩</w:t>
            </w:r>
            <w:proofErr w:type="gramEnd"/>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2</w:t>
            </w:r>
          </w:p>
        </w:tc>
        <w:tc>
          <w:tcPr>
            <w:tcW w:w="71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教授</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浙江大学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兰州大学、浙江 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研究项目的设计者、组织者。本人对主要发现点的第2-3</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了创造性贡献，是代表性论文1、4-7的通讯作者。主要是对植物相互作用随环境梯度的变化规律提出了理论预测。</w:t>
            </w:r>
          </w:p>
        </w:tc>
        <w:tc>
          <w:tcPr>
            <w:tcW w:w="3828" w:type="dxa"/>
          </w:tcPr>
          <w:p w:rsidR="00426A40" w:rsidRPr="00426A40" w:rsidRDefault="00426A40" w:rsidP="00DD781D">
            <w:pPr>
              <w:rPr>
                <w:rFonts w:ascii="楷体" w:eastAsia="楷体" w:hAnsi="楷体"/>
                <w:sz w:val="24"/>
                <w:szCs w:val="24"/>
              </w:rPr>
            </w:pPr>
            <w:r w:rsidRPr="00426A40">
              <w:rPr>
                <w:rFonts w:ascii="楷体" w:eastAsia="楷体" w:hAnsi="楷体"/>
                <w:sz w:val="24"/>
                <w:szCs w:val="24"/>
              </w:rPr>
              <w:t>以第一完成人分别获2003年教育部提名国家科技进步二等奖，1998年甘肃省科技进步二等奖和1998年甘肃省高校科技进步一等奖</w:t>
            </w:r>
          </w:p>
        </w:tc>
      </w:tr>
      <w:tr w:rsidR="00426A40" w:rsidRPr="00480B45"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刘建全</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3</w:t>
            </w:r>
          </w:p>
        </w:tc>
        <w:tc>
          <w:tcPr>
            <w:tcW w:w="71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教授</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研究项目的设计者、组织者。本人对主要发现点的第1</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了创造性贡献，是代表性论文2-4的通讯作者。</w:t>
            </w:r>
          </w:p>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主要是从理论上预测了植物物质能量代谢速率的物种和环境特异性变化规律。</w:t>
            </w:r>
          </w:p>
        </w:tc>
        <w:tc>
          <w:tcPr>
            <w:tcW w:w="3828" w:type="dxa"/>
          </w:tcPr>
          <w:p w:rsidR="00426A40" w:rsidRPr="00426A40" w:rsidRDefault="00480B45" w:rsidP="00DD781D">
            <w:pPr>
              <w:rPr>
                <w:rFonts w:ascii="楷体" w:eastAsia="楷体" w:hAnsi="楷体"/>
                <w:sz w:val="24"/>
                <w:szCs w:val="24"/>
              </w:rPr>
            </w:pPr>
            <w:r>
              <w:rPr>
                <w:rFonts w:ascii="楷体" w:eastAsia="楷体" w:hAnsi="楷体"/>
                <w:sz w:val="24"/>
                <w:szCs w:val="24"/>
              </w:rPr>
              <w:t>200</w:t>
            </w:r>
            <w:r>
              <w:rPr>
                <w:rFonts w:ascii="楷体" w:eastAsia="楷体" w:hAnsi="楷体" w:hint="eastAsia"/>
                <w:sz w:val="24"/>
                <w:szCs w:val="24"/>
              </w:rPr>
              <w:t>4</w:t>
            </w:r>
            <w:r w:rsidR="00426A40" w:rsidRPr="00426A40">
              <w:rPr>
                <w:rFonts w:ascii="楷体" w:eastAsia="楷体" w:hAnsi="楷体"/>
                <w:sz w:val="24"/>
                <w:szCs w:val="24"/>
              </w:rPr>
              <w:t>年获国家自然科学二等奖（3/5）；以第一完成人分别获2013年教育部自然科学一等奖</w:t>
            </w:r>
            <w:r w:rsidR="00426A40" w:rsidRPr="00426A40">
              <w:rPr>
                <w:rFonts w:ascii="楷体" w:eastAsia="楷体" w:hAnsi="楷体" w:hint="eastAsia"/>
                <w:sz w:val="24"/>
                <w:szCs w:val="24"/>
              </w:rPr>
              <w:t>和</w:t>
            </w:r>
            <w:r w:rsidR="00426A40" w:rsidRPr="00426A40">
              <w:rPr>
                <w:rFonts w:ascii="楷体" w:eastAsia="楷体" w:hAnsi="楷体"/>
                <w:sz w:val="24"/>
                <w:szCs w:val="24"/>
              </w:rPr>
              <w:t>2014年自然科学二等奖。</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冉金枝</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4</w:t>
            </w:r>
          </w:p>
        </w:tc>
        <w:tc>
          <w:tcPr>
            <w:tcW w:w="71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讲师</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研究项目的实施者。本人对主要发现点的第1</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了创造性贡献，是代表性论文3的共同第一作者。</w:t>
            </w:r>
          </w:p>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主要构建了植物动态竞争的一般性理论模型。</w:t>
            </w:r>
          </w:p>
        </w:tc>
        <w:tc>
          <w:tcPr>
            <w:tcW w:w="3828" w:type="dxa"/>
            <w:vAlign w:val="center"/>
          </w:tcPr>
          <w:p w:rsidR="00426A40" w:rsidRPr="00426A40" w:rsidRDefault="00426A40" w:rsidP="0087594F">
            <w:pPr>
              <w:jc w:val="center"/>
              <w:rPr>
                <w:rFonts w:ascii="楷体" w:eastAsia="楷体" w:hAnsi="楷体"/>
                <w:sz w:val="24"/>
                <w:szCs w:val="24"/>
              </w:rPr>
            </w:pPr>
            <w:r w:rsidRPr="00426A40">
              <w:rPr>
                <w:rFonts w:ascii="楷体" w:eastAsia="楷体" w:hAnsi="楷体"/>
                <w:sz w:val="24"/>
                <w:szCs w:val="24"/>
              </w:rPr>
              <w:t>无</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戴鑫烽</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5</w:t>
            </w:r>
          </w:p>
        </w:tc>
        <w:tc>
          <w:tcPr>
            <w:tcW w:w="711" w:type="dxa"/>
            <w:vAlign w:val="center"/>
          </w:tcPr>
          <w:p w:rsidR="00426A40" w:rsidRPr="00426A40" w:rsidRDefault="00E105C7" w:rsidP="00DD781D">
            <w:pPr>
              <w:jc w:val="center"/>
              <w:rPr>
                <w:rFonts w:ascii="楷体" w:eastAsia="楷体" w:hAnsi="楷体"/>
                <w:sz w:val="24"/>
                <w:szCs w:val="24"/>
              </w:rPr>
            </w:pPr>
            <w:r>
              <w:rPr>
                <w:rFonts w:ascii="楷体" w:eastAsia="楷体" w:hAnsi="楷体"/>
                <w:sz w:val="24"/>
                <w:szCs w:val="24"/>
              </w:rPr>
              <w:t>副研究</w:t>
            </w:r>
          </w:p>
        </w:tc>
        <w:tc>
          <w:tcPr>
            <w:tcW w:w="1131" w:type="dxa"/>
            <w:vAlign w:val="center"/>
          </w:tcPr>
          <w:p w:rsidR="00426A40" w:rsidRPr="00426A40" w:rsidRDefault="00480B45" w:rsidP="00480B45">
            <w:pPr>
              <w:jc w:val="center"/>
              <w:rPr>
                <w:rFonts w:ascii="楷体" w:eastAsia="楷体" w:hAnsi="楷体"/>
                <w:sz w:val="24"/>
                <w:szCs w:val="24"/>
              </w:rPr>
            </w:pPr>
            <w:r>
              <w:rPr>
                <w:rFonts w:ascii="楷体" w:eastAsia="楷体" w:hAnsi="楷体"/>
                <w:sz w:val="24"/>
                <w:szCs w:val="24"/>
              </w:rPr>
              <w:t>自然资源部</w:t>
            </w:r>
            <w:r w:rsidR="00426A40" w:rsidRPr="00426A40">
              <w:rPr>
                <w:rFonts w:ascii="楷体" w:eastAsia="楷体" w:hAnsi="楷体"/>
                <w:sz w:val="24"/>
                <w:szCs w:val="24"/>
              </w:rPr>
              <w:t>第二海洋研究所</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浙江 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研究项目的实施者。本人对主要发现点的第3</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了创造性贡献，是代表性论文5的第一作者。</w:t>
            </w:r>
          </w:p>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主要构建理论模型预测了植物高和冠层半径与盖度和密度间关系调控了不同环境条件下植物个体大小与密度间的比例关系。</w:t>
            </w:r>
          </w:p>
        </w:tc>
        <w:tc>
          <w:tcPr>
            <w:tcW w:w="3828" w:type="dxa"/>
            <w:vAlign w:val="center"/>
          </w:tcPr>
          <w:p w:rsidR="00426A40" w:rsidRPr="00426A40" w:rsidRDefault="00426A40" w:rsidP="0087594F">
            <w:pPr>
              <w:jc w:val="center"/>
              <w:rPr>
                <w:rFonts w:ascii="楷体" w:eastAsia="楷体" w:hAnsi="楷体"/>
                <w:sz w:val="24"/>
                <w:szCs w:val="24"/>
              </w:rPr>
            </w:pPr>
            <w:r w:rsidRPr="00426A40">
              <w:rPr>
                <w:rFonts w:ascii="楷体" w:eastAsia="楷体" w:hAnsi="楷体"/>
                <w:sz w:val="24"/>
                <w:szCs w:val="24"/>
              </w:rPr>
              <w:t>无</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贾昕</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6</w:t>
            </w:r>
          </w:p>
        </w:tc>
        <w:tc>
          <w:tcPr>
            <w:tcW w:w="711" w:type="dxa"/>
            <w:vAlign w:val="center"/>
          </w:tcPr>
          <w:p w:rsidR="00426A40" w:rsidRPr="00426A40" w:rsidRDefault="00E105C7" w:rsidP="00DD781D">
            <w:pPr>
              <w:jc w:val="center"/>
              <w:rPr>
                <w:rFonts w:ascii="楷体" w:eastAsia="楷体" w:hAnsi="楷体"/>
                <w:sz w:val="24"/>
                <w:szCs w:val="24"/>
              </w:rPr>
            </w:pPr>
            <w:r>
              <w:rPr>
                <w:rFonts w:ascii="楷体" w:eastAsia="楷体" w:hAnsi="楷体"/>
                <w:sz w:val="24"/>
                <w:szCs w:val="24"/>
              </w:rPr>
              <w:t>教授</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北京林业大学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浙江 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研究项目的实施者。本人对主要发现点的第3</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了创造性贡献，是代表性论文6的第一作者。</w:t>
            </w:r>
          </w:p>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主要构建理论模型预测了不同环境胁迫条件下植物正负相互作用调控植物生长速率以及个体大小与密度间的比例关系和种群空间分布格局。</w:t>
            </w:r>
          </w:p>
        </w:tc>
        <w:tc>
          <w:tcPr>
            <w:tcW w:w="3828" w:type="dxa"/>
            <w:vAlign w:val="center"/>
          </w:tcPr>
          <w:p w:rsidR="00426A40" w:rsidRPr="00426A40" w:rsidRDefault="00426A40" w:rsidP="0087594F">
            <w:pPr>
              <w:jc w:val="center"/>
              <w:rPr>
                <w:rFonts w:ascii="楷体" w:eastAsia="楷体" w:hAnsi="楷体"/>
                <w:sz w:val="24"/>
                <w:szCs w:val="24"/>
              </w:rPr>
            </w:pPr>
            <w:r w:rsidRPr="00426A40">
              <w:rPr>
                <w:rFonts w:ascii="楷体" w:eastAsia="楷体" w:hAnsi="楷体"/>
                <w:sz w:val="24"/>
                <w:szCs w:val="24"/>
              </w:rPr>
              <w:t>无</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张炜平</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7</w:t>
            </w:r>
          </w:p>
        </w:tc>
        <w:tc>
          <w:tcPr>
            <w:tcW w:w="711" w:type="dxa"/>
            <w:vAlign w:val="center"/>
          </w:tcPr>
          <w:p w:rsidR="00426A40" w:rsidRPr="00426A40" w:rsidRDefault="00E105C7" w:rsidP="00DD781D">
            <w:pPr>
              <w:jc w:val="center"/>
              <w:rPr>
                <w:rFonts w:ascii="楷体" w:eastAsia="楷体" w:hAnsi="楷体"/>
                <w:sz w:val="24"/>
                <w:szCs w:val="24"/>
              </w:rPr>
            </w:pPr>
            <w:r>
              <w:rPr>
                <w:rFonts w:ascii="楷体" w:eastAsia="楷体" w:hAnsi="楷体"/>
                <w:sz w:val="24"/>
                <w:szCs w:val="24"/>
              </w:rPr>
              <w:t>副教授</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中国农业大学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浙江 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研究项目的实施者。本人对主要发现点的第3</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了创造性贡献，是代表性论文7的第一作者。</w:t>
            </w:r>
          </w:p>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主要构建理论模型预测了不同环境胁迫条件下正负相互作用调控植物地上、地下相互作用与物质能量分配规律。</w:t>
            </w:r>
          </w:p>
        </w:tc>
        <w:tc>
          <w:tcPr>
            <w:tcW w:w="3828" w:type="dxa"/>
            <w:vAlign w:val="center"/>
          </w:tcPr>
          <w:p w:rsidR="00426A40" w:rsidRPr="00426A40" w:rsidRDefault="00426A40" w:rsidP="0087594F">
            <w:pPr>
              <w:jc w:val="center"/>
              <w:rPr>
                <w:rFonts w:ascii="楷体" w:eastAsia="楷体" w:hAnsi="楷体"/>
                <w:sz w:val="24"/>
                <w:szCs w:val="24"/>
              </w:rPr>
            </w:pPr>
            <w:r w:rsidRPr="00426A40">
              <w:rPr>
                <w:rFonts w:ascii="楷体" w:eastAsia="楷体" w:hAnsi="楷体"/>
                <w:sz w:val="24"/>
                <w:szCs w:val="24"/>
              </w:rPr>
              <w:t>无</w:t>
            </w:r>
          </w:p>
        </w:tc>
      </w:tr>
      <w:tr w:rsidR="00426A40" w:rsidRPr="00F437F9" w:rsidTr="0087594F">
        <w:tc>
          <w:tcPr>
            <w:tcW w:w="106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lastRenderedPageBreak/>
              <w:t>王志强</w:t>
            </w:r>
          </w:p>
        </w:tc>
        <w:tc>
          <w:tcPr>
            <w:tcW w:w="627"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8</w:t>
            </w:r>
          </w:p>
        </w:tc>
        <w:tc>
          <w:tcPr>
            <w:tcW w:w="711" w:type="dxa"/>
            <w:vAlign w:val="center"/>
          </w:tcPr>
          <w:p w:rsidR="00426A40" w:rsidRPr="00426A40" w:rsidRDefault="00EB42A7" w:rsidP="00DD781D">
            <w:pPr>
              <w:jc w:val="center"/>
              <w:rPr>
                <w:rFonts w:ascii="楷体" w:eastAsia="楷体" w:hAnsi="楷体"/>
                <w:sz w:val="24"/>
                <w:szCs w:val="24"/>
              </w:rPr>
            </w:pPr>
            <w:r>
              <w:rPr>
                <w:rFonts w:ascii="楷体" w:eastAsia="楷体" w:hAnsi="楷体"/>
                <w:sz w:val="24"/>
                <w:szCs w:val="24"/>
              </w:rPr>
              <w:t>助理研究员</w:t>
            </w:r>
          </w:p>
        </w:tc>
        <w:tc>
          <w:tcPr>
            <w:tcW w:w="1131"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成都大学</w:t>
            </w:r>
          </w:p>
        </w:tc>
        <w:tc>
          <w:tcPr>
            <w:tcW w:w="859" w:type="dxa"/>
            <w:vAlign w:val="center"/>
          </w:tcPr>
          <w:p w:rsidR="00426A40" w:rsidRPr="00426A40" w:rsidRDefault="00426A40" w:rsidP="00DD781D">
            <w:pPr>
              <w:jc w:val="center"/>
              <w:rPr>
                <w:rFonts w:ascii="楷体" w:eastAsia="楷体" w:hAnsi="楷体"/>
                <w:sz w:val="24"/>
                <w:szCs w:val="24"/>
              </w:rPr>
            </w:pPr>
            <w:r w:rsidRPr="00426A40">
              <w:rPr>
                <w:rFonts w:ascii="楷体" w:eastAsia="楷体" w:hAnsi="楷体"/>
                <w:sz w:val="24"/>
                <w:szCs w:val="24"/>
              </w:rPr>
              <w:t>兰州大学</w:t>
            </w:r>
          </w:p>
        </w:tc>
        <w:tc>
          <w:tcPr>
            <w:tcW w:w="5811" w:type="dxa"/>
          </w:tcPr>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研究项目的实施者。本人对主要发现点的第1</w:t>
            </w:r>
            <w:proofErr w:type="gramStart"/>
            <w:r w:rsidRPr="00426A40">
              <w:rPr>
                <w:rFonts w:ascii="楷体" w:eastAsia="楷体" w:hAnsi="楷体"/>
                <w:sz w:val="24"/>
                <w:szCs w:val="24"/>
              </w:rPr>
              <w:t>作出</w:t>
            </w:r>
            <w:proofErr w:type="gramEnd"/>
            <w:r w:rsidRPr="00426A40">
              <w:rPr>
                <w:rFonts w:ascii="楷体" w:eastAsia="楷体" w:hAnsi="楷体"/>
                <w:sz w:val="24"/>
                <w:szCs w:val="24"/>
              </w:rPr>
              <w:t>了创造性贡献，是代表性论文8的第一作者。</w:t>
            </w:r>
          </w:p>
          <w:p w:rsidR="00426A40" w:rsidRPr="00426A40" w:rsidRDefault="00426A40" w:rsidP="00DD781D">
            <w:pPr>
              <w:autoSpaceDE w:val="0"/>
              <w:autoSpaceDN w:val="0"/>
              <w:adjustRightInd w:val="0"/>
              <w:jc w:val="left"/>
              <w:rPr>
                <w:rFonts w:ascii="楷体" w:eastAsia="楷体" w:hAnsi="楷体"/>
                <w:sz w:val="24"/>
                <w:szCs w:val="24"/>
              </w:rPr>
            </w:pPr>
            <w:r w:rsidRPr="00426A40">
              <w:rPr>
                <w:rFonts w:ascii="楷体" w:eastAsia="楷体" w:hAnsi="楷体"/>
                <w:sz w:val="24"/>
                <w:szCs w:val="24"/>
              </w:rPr>
              <w:t>主要</w:t>
            </w:r>
            <w:r w:rsidR="00DB6E3B">
              <w:rPr>
                <w:rFonts w:ascii="楷体" w:eastAsia="楷体" w:hAnsi="楷体" w:hint="eastAsia"/>
                <w:sz w:val="24"/>
                <w:szCs w:val="24"/>
              </w:rPr>
              <w:t>完成</w:t>
            </w:r>
            <w:r w:rsidRPr="00426A40">
              <w:rPr>
                <w:rFonts w:ascii="楷体" w:eastAsia="楷体" w:hAnsi="楷体"/>
                <w:sz w:val="24"/>
                <w:szCs w:val="24"/>
              </w:rPr>
              <w:t>了</w:t>
            </w:r>
            <w:r w:rsidR="00DB6E3B">
              <w:rPr>
                <w:rFonts w:ascii="楷体" w:eastAsia="楷体" w:hAnsi="楷体"/>
                <w:sz w:val="24"/>
                <w:szCs w:val="24"/>
              </w:rPr>
              <w:t>对估算植物整个生长季碳同化效率的理论预测的检验</w:t>
            </w:r>
            <w:r w:rsidRPr="00426A40">
              <w:rPr>
                <w:rFonts w:ascii="楷体" w:eastAsia="楷体" w:hAnsi="楷体"/>
                <w:sz w:val="24"/>
                <w:szCs w:val="24"/>
              </w:rPr>
              <w:t>。</w:t>
            </w:r>
          </w:p>
        </w:tc>
        <w:tc>
          <w:tcPr>
            <w:tcW w:w="3828" w:type="dxa"/>
            <w:vAlign w:val="center"/>
          </w:tcPr>
          <w:p w:rsidR="00426A40" w:rsidRPr="00426A40" w:rsidRDefault="00426A40" w:rsidP="0087594F">
            <w:pPr>
              <w:jc w:val="center"/>
              <w:rPr>
                <w:rFonts w:ascii="楷体" w:eastAsia="楷体" w:hAnsi="楷体"/>
                <w:sz w:val="24"/>
                <w:szCs w:val="24"/>
              </w:rPr>
            </w:pPr>
            <w:r w:rsidRPr="00426A40">
              <w:rPr>
                <w:rFonts w:ascii="楷体" w:eastAsia="楷体" w:hAnsi="楷体"/>
                <w:sz w:val="24"/>
                <w:szCs w:val="24"/>
              </w:rPr>
              <w:t>无</w:t>
            </w:r>
          </w:p>
        </w:tc>
        <w:bookmarkStart w:id="0" w:name="_GoBack"/>
        <w:bookmarkEnd w:id="0"/>
      </w:tr>
    </w:tbl>
    <w:p w:rsidR="00934C7B" w:rsidRPr="00426A40" w:rsidRDefault="00426A40" w:rsidP="002C1E3E">
      <w:pPr>
        <w:spacing w:beforeLines="50" w:before="156"/>
        <w:ind w:firstLineChars="200" w:firstLine="562"/>
        <w:rPr>
          <w:rFonts w:ascii="楷体" w:eastAsia="楷体" w:hAnsi="楷体"/>
          <w:b/>
          <w:sz w:val="28"/>
          <w:szCs w:val="28"/>
        </w:rPr>
      </w:pPr>
      <w:r>
        <w:rPr>
          <w:rFonts w:ascii="楷体" w:eastAsia="楷体" w:hAnsi="楷体" w:hint="eastAsia"/>
          <w:b/>
          <w:sz w:val="28"/>
          <w:szCs w:val="28"/>
        </w:rPr>
        <w:t>三</w:t>
      </w:r>
      <w:r>
        <w:rPr>
          <w:rFonts w:ascii="楷体" w:eastAsia="楷体" w:hAnsi="楷体"/>
          <w:b/>
          <w:sz w:val="28"/>
          <w:szCs w:val="28"/>
        </w:rPr>
        <w:t>、</w:t>
      </w:r>
      <w:r w:rsidR="00934C7B" w:rsidRPr="00426A40">
        <w:rPr>
          <w:rFonts w:ascii="楷体" w:eastAsia="楷体" w:hAnsi="楷体"/>
          <w:b/>
          <w:sz w:val="28"/>
          <w:szCs w:val="28"/>
        </w:rPr>
        <w:t>代表性论著</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709"/>
        <w:gridCol w:w="1154"/>
        <w:gridCol w:w="1107"/>
        <w:gridCol w:w="1708"/>
        <w:gridCol w:w="992"/>
        <w:gridCol w:w="850"/>
        <w:gridCol w:w="851"/>
      </w:tblGrid>
      <w:tr w:rsidR="00934C7B" w:rsidRPr="0059554D" w:rsidTr="00F437F9">
        <w:trPr>
          <w:trHeight w:val="1054"/>
        </w:trPr>
        <w:tc>
          <w:tcPr>
            <w:tcW w:w="709" w:type="dxa"/>
            <w:vAlign w:val="center"/>
          </w:tcPr>
          <w:p w:rsidR="00934C7B" w:rsidRPr="00426A40" w:rsidRDefault="00934C7B" w:rsidP="00426A40">
            <w:pPr>
              <w:spacing w:line="240" w:lineRule="exact"/>
              <w:rPr>
                <w:rFonts w:ascii="楷体" w:eastAsia="楷体" w:hAnsi="楷体"/>
                <w:b/>
                <w:bCs/>
                <w:sz w:val="24"/>
                <w:szCs w:val="24"/>
              </w:rPr>
            </w:pPr>
            <w:r w:rsidRPr="00426A40">
              <w:rPr>
                <w:rFonts w:ascii="楷体" w:eastAsia="楷体" w:hAnsi="楷体"/>
                <w:b/>
                <w:bCs/>
                <w:sz w:val="24"/>
                <w:szCs w:val="24"/>
              </w:rPr>
              <w:t>序号</w:t>
            </w:r>
          </w:p>
        </w:tc>
        <w:tc>
          <w:tcPr>
            <w:tcW w:w="5812" w:type="dxa"/>
            <w:vAlign w:val="center"/>
          </w:tcPr>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论文、专著名称/刊名/作者</w:t>
            </w:r>
          </w:p>
        </w:tc>
        <w:tc>
          <w:tcPr>
            <w:tcW w:w="709" w:type="dxa"/>
            <w:vAlign w:val="center"/>
          </w:tcPr>
          <w:p w:rsidR="00934C7B" w:rsidRPr="00426A40" w:rsidRDefault="00934C7B" w:rsidP="00426A40">
            <w:pPr>
              <w:spacing w:line="240" w:lineRule="exact"/>
              <w:rPr>
                <w:rFonts w:ascii="楷体" w:eastAsia="楷体" w:hAnsi="楷体"/>
                <w:b/>
                <w:bCs/>
                <w:sz w:val="24"/>
                <w:szCs w:val="24"/>
              </w:rPr>
            </w:pPr>
            <w:r w:rsidRPr="00426A40">
              <w:rPr>
                <w:rFonts w:ascii="楷体" w:eastAsia="楷体" w:hAnsi="楷体"/>
                <w:b/>
                <w:bCs/>
                <w:sz w:val="24"/>
                <w:szCs w:val="24"/>
              </w:rPr>
              <w:t>影响因子(5年)</w:t>
            </w:r>
          </w:p>
        </w:tc>
        <w:tc>
          <w:tcPr>
            <w:tcW w:w="1154" w:type="dxa"/>
            <w:vAlign w:val="center"/>
          </w:tcPr>
          <w:p w:rsidR="00934C7B" w:rsidRPr="00426A40" w:rsidRDefault="00934C7B" w:rsidP="00426A40">
            <w:pPr>
              <w:spacing w:line="240" w:lineRule="exact"/>
              <w:jc w:val="center"/>
              <w:rPr>
                <w:rFonts w:ascii="楷体" w:eastAsia="楷体" w:hAnsi="楷体"/>
                <w:b/>
                <w:bCs/>
                <w:sz w:val="24"/>
                <w:szCs w:val="24"/>
              </w:rPr>
            </w:pPr>
            <w:r w:rsidRPr="00426A40">
              <w:rPr>
                <w:rFonts w:ascii="楷体" w:eastAsia="楷体" w:hAnsi="楷体"/>
                <w:b/>
                <w:bCs/>
                <w:sz w:val="24"/>
                <w:szCs w:val="24"/>
              </w:rPr>
              <w:t>年卷页码</w:t>
            </w:r>
          </w:p>
          <w:p w:rsidR="00934C7B" w:rsidRPr="00426A40" w:rsidRDefault="00934C7B" w:rsidP="00426A40">
            <w:pPr>
              <w:spacing w:line="240" w:lineRule="exact"/>
              <w:jc w:val="center"/>
              <w:rPr>
                <w:rFonts w:ascii="楷体" w:eastAsia="楷体" w:hAnsi="楷体"/>
                <w:b/>
                <w:bCs/>
                <w:sz w:val="24"/>
                <w:szCs w:val="24"/>
              </w:rPr>
            </w:pPr>
            <w:r w:rsidRPr="00426A40">
              <w:rPr>
                <w:rFonts w:ascii="楷体" w:eastAsia="楷体" w:hAnsi="楷体"/>
                <w:b/>
                <w:bCs/>
                <w:sz w:val="24"/>
                <w:szCs w:val="24"/>
              </w:rPr>
              <w:t>年(卷):页码</w:t>
            </w:r>
          </w:p>
        </w:tc>
        <w:tc>
          <w:tcPr>
            <w:tcW w:w="1107" w:type="dxa"/>
            <w:vAlign w:val="center"/>
          </w:tcPr>
          <w:p w:rsidR="002C1E3E"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发表</w:t>
            </w:r>
          </w:p>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年月</w:t>
            </w:r>
          </w:p>
        </w:tc>
        <w:tc>
          <w:tcPr>
            <w:tcW w:w="1708" w:type="dxa"/>
            <w:vAlign w:val="center"/>
          </w:tcPr>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通讯作者/第一作者(中文名)</w:t>
            </w:r>
          </w:p>
        </w:tc>
        <w:tc>
          <w:tcPr>
            <w:tcW w:w="992" w:type="dxa"/>
            <w:vAlign w:val="center"/>
          </w:tcPr>
          <w:p w:rsidR="00934C7B" w:rsidRPr="00426A40" w:rsidRDefault="00934C7B" w:rsidP="002C1E3E">
            <w:pPr>
              <w:spacing w:line="240" w:lineRule="exact"/>
              <w:ind w:firstLineChars="4" w:firstLine="10"/>
              <w:jc w:val="center"/>
              <w:rPr>
                <w:rFonts w:ascii="楷体" w:eastAsia="楷体" w:hAnsi="楷体"/>
                <w:b/>
                <w:bCs/>
                <w:sz w:val="24"/>
                <w:szCs w:val="24"/>
              </w:rPr>
            </w:pPr>
            <w:r w:rsidRPr="00426A40">
              <w:rPr>
                <w:rFonts w:ascii="楷体" w:eastAsia="楷体" w:hAnsi="楷体"/>
                <w:b/>
                <w:bCs/>
                <w:sz w:val="24"/>
                <w:szCs w:val="24"/>
              </w:rPr>
              <w:t>SCI</w:t>
            </w:r>
          </w:p>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他引次数</w:t>
            </w:r>
          </w:p>
        </w:tc>
        <w:tc>
          <w:tcPr>
            <w:tcW w:w="850" w:type="dxa"/>
            <w:vAlign w:val="center"/>
          </w:tcPr>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他引</w:t>
            </w:r>
          </w:p>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总次数</w:t>
            </w:r>
          </w:p>
        </w:tc>
        <w:tc>
          <w:tcPr>
            <w:tcW w:w="851" w:type="dxa"/>
            <w:vAlign w:val="center"/>
          </w:tcPr>
          <w:p w:rsidR="00934C7B" w:rsidRPr="00426A40" w:rsidRDefault="00934C7B" w:rsidP="002C1E3E">
            <w:pPr>
              <w:spacing w:line="240" w:lineRule="exact"/>
              <w:jc w:val="center"/>
              <w:rPr>
                <w:rFonts w:ascii="楷体" w:eastAsia="楷体" w:hAnsi="楷体"/>
                <w:b/>
                <w:bCs/>
                <w:sz w:val="24"/>
                <w:szCs w:val="24"/>
              </w:rPr>
            </w:pPr>
            <w:r w:rsidRPr="00426A40">
              <w:rPr>
                <w:rFonts w:ascii="楷体" w:eastAsia="楷体" w:hAnsi="楷体"/>
                <w:b/>
                <w:bCs/>
                <w:sz w:val="24"/>
                <w:szCs w:val="24"/>
              </w:rPr>
              <w:t>是否国内完成</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1</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Plant mass–density relationship along a moisture gradient in north‐west China. / </w:t>
            </w:r>
            <w:r w:rsidRPr="00426A40">
              <w:rPr>
                <w:rFonts w:ascii="楷体" w:eastAsia="楷体" w:hAnsi="楷体"/>
                <w:b/>
                <w:bCs/>
                <w:sz w:val="24"/>
                <w:szCs w:val="24"/>
              </w:rPr>
              <w:t>Journal of Ecology</w:t>
            </w:r>
            <w:r w:rsidRPr="00426A40">
              <w:rPr>
                <w:rFonts w:ascii="楷体" w:eastAsia="楷体" w:hAnsi="楷体"/>
                <w:bCs/>
                <w:sz w:val="24"/>
                <w:szCs w:val="24"/>
              </w:rPr>
              <w:t xml:space="preserve">/  Deng, </w:t>
            </w:r>
            <w:proofErr w:type="spellStart"/>
            <w:r w:rsidRPr="00426A40">
              <w:rPr>
                <w:rFonts w:ascii="楷体" w:eastAsia="楷体" w:hAnsi="楷体"/>
                <w:bCs/>
                <w:sz w:val="24"/>
                <w:szCs w:val="24"/>
              </w:rPr>
              <w:t>Jianming</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Genxuan</w:t>
            </w:r>
            <w:proofErr w:type="spellEnd"/>
            <w:r w:rsidRPr="00426A40">
              <w:rPr>
                <w:rFonts w:ascii="楷体" w:eastAsia="楷体" w:hAnsi="楷体"/>
                <w:bCs/>
                <w:sz w:val="24"/>
                <w:szCs w:val="24"/>
              </w:rPr>
              <w:t xml:space="preserve"> Wang, E. Charles Morris, Xiaoping Wei, </w:t>
            </w:r>
            <w:proofErr w:type="spellStart"/>
            <w:r w:rsidRPr="00426A40">
              <w:rPr>
                <w:rFonts w:ascii="楷体" w:eastAsia="楷体" w:hAnsi="楷体"/>
                <w:bCs/>
                <w:sz w:val="24"/>
                <w:szCs w:val="24"/>
              </w:rPr>
              <w:t>Dongxiu</w:t>
            </w:r>
            <w:proofErr w:type="spellEnd"/>
            <w:r w:rsidRPr="00426A40">
              <w:rPr>
                <w:rFonts w:ascii="楷体" w:eastAsia="楷体" w:hAnsi="楷体"/>
                <w:bCs/>
                <w:sz w:val="24"/>
                <w:szCs w:val="24"/>
              </w:rPr>
              <w:t xml:space="preserve"> Li, </w:t>
            </w:r>
            <w:proofErr w:type="spellStart"/>
            <w:r w:rsidRPr="00426A40">
              <w:rPr>
                <w:rFonts w:ascii="楷体" w:eastAsia="楷体" w:hAnsi="楷体"/>
                <w:bCs/>
                <w:sz w:val="24"/>
                <w:szCs w:val="24"/>
              </w:rPr>
              <w:t>Baoming</w:t>
            </w:r>
            <w:proofErr w:type="spellEnd"/>
            <w:r w:rsidRPr="00426A40">
              <w:rPr>
                <w:rFonts w:ascii="楷体" w:eastAsia="楷体" w:hAnsi="楷体"/>
                <w:bCs/>
                <w:sz w:val="24"/>
                <w:szCs w:val="24"/>
              </w:rPr>
              <w:t xml:space="preserve"> Chen, </w:t>
            </w:r>
            <w:proofErr w:type="spellStart"/>
            <w:r w:rsidRPr="00426A40">
              <w:rPr>
                <w:rFonts w:ascii="楷体" w:eastAsia="楷体" w:hAnsi="楷体"/>
                <w:bCs/>
                <w:sz w:val="24"/>
                <w:szCs w:val="24"/>
              </w:rPr>
              <w:t>Changming</w:t>
            </w:r>
            <w:proofErr w:type="spellEnd"/>
            <w:r w:rsidRPr="00426A40">
              <w:rPr>
                <w:rFonts w:ascii="楷体" w:eastAsia="楷体" w:hAnsi="楷体"/>
                <w:bCs/>
                <w:sz w:val="24"/>
                <w:szCs w:val="24"/>
              </w:rPr>
              <w:t xml:space="preserve"> Zhao, Jing Liu, and Yun Wang.</w:t>
            </w:r>
          </w:p>
        </w:tc>
        <w:tc>
          <w:tcPr>
            <w:tcW w:w="709" w:type="dxa"/>
            <w:vAlign w:val="center"/>
          </w:tcPr>
          <w:p w:rsidR="00934C7B" w:rsidRPr="00426A40" w:rsidRDefault="00E52305" w:rsidP="00426A40">
            <w:pPr>
              <w:spacing w:line="260" w:lineRule="exact"/>
              <w:ind w:firstLineChars="200" w:firstLine="480"/>
              <w:rPr>
                <w:rFonts w:ascii="楷体" w:eastAsia="楷体" w:hAnsi="楷体"/>
                <w:bCs/>
                <w:sz w:val="24"/>
                <w:szCs w:val="24"/>
              </w:rPr>
            </w:pPr>
            <w:r>
              <w:rPr>
                <w:rFonts w:ascii="楷体" w:eastAsia="楷体" w:hAnsi="楷体"/>
                <w:bCs/>
                <w:sz w:val="24"/>
                <w:szCs w:val="24"/>
              </w:rPr>
              <w:tab/>
              <w:t>6.</w:t>
            </w:r>
            <w:r>
              <w:rPr>
                <w:rFonts w:ascii="楷体" w:eastAsia="楷体" w:hAnsi="楷体" w:hint="eastAsia"/>
                <w:bCs/>
                <w:sz w:val="24"/>
                <w:szCs w:val="24"/>
              </w:rPr>
              <w:t>53</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949(5), 953–958</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2006-03</w:t>
            </w:r>
          </w:p>
        </w:tc>
        <w:tc>
          <w:tcPr>
            <w:tcW w:w="1708" w:type="dxa"/>
            <w:vAlign w:val="center"/>
          </w:tcPr>
          <w:p w:rsidR="00934C7B" w:rsidRPr="00426A40" w:rsidRDefault="00934C7B" w:rsidP="00426A40">
            <w:pPr>
              <w:spacing w:line="260" w:lineRule="exact"/>
              <w:rPr>
                <w:rFonts w:ascii="楷体" w:eastAsia="楷体" w:hAnsi="楷体"/>
                <w:sz w:val="24"/>
                <w:szCs w:val="24"/>
              </w:rPr>
            </w:pPr>
            <w:proofErr w:type="gramStart"/>
            <w:r w:rsidRPr="00426A40">
              <w:rPr>
                <w:rFonts w:ascii="楷体" w:eastAsia="楷体" w:hAnsi="楷体"/>
                <w:sz w:val="24"/>
                <w:szCs w:val="24"/>
              </w:rPr>
              <w:t>王根轩</w:t>
            </w:r>
            <w:proofErr w:type="gramEnd"/>
            <w:r w:rsidRPr="00426A40">
              <w:rPr>
                <w:rFonts w:ascii="楷体" w:eastAsia="楷体" w:hAnsi="楷体"/>
                <w:sz w:val="24"/>
                <w:szCs w:val="24"/>
              </w:rPr>
              <w:t>/邓建明</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43</w:t>
            </w:r>
          </w:p>
        </w:tc>
        <w:tc>
          <w:tcPr>
            <w:tcW w:w="850" w:type="dxa"/>
            <w:vAlign w:val="center"/>
          </w:tcPr>
          <w:p w:rsidR="00934C7B" w:rsidRPr="00426A40" w:rsidRDefault="00C44D65" w:rsidP="00426A40">
            <w:pPr>
              <w:spacing w:line="260" w:lineRule="exact"/>
              <w:jc w:val="center"/>
              <w:rPr>
                <w:rFonts w:ascii="楷体" w:eastAsia="楷体" w:hAnsi="楷体"/>
                <w:sz w:val="24"/>
                <w:szCs w:val="24"/>
              </w:rPr>
            </w:pPr>
            <w:r>
              <w:rPr>
                <w:rFonts w:ascii="楷体" w:eastAsia="楷体" w:hAnsi="楷体" w:hint="eastAsia"/>
                <w:sz w:val="24"/>
                <w:szCs w:val="24"/>
              </w:rPr>
              <w:t>5</w:t>
            </w:r>
            <w:r w:rsidR="00934C7B" w:rsidRPr="00426A40">
              <w:rPr>
                <w:rFonts w:ascii="楷体" w:eastAsia="楷体" w:hAnsi="楷体"/>
                <w:sz w:val="24"/>
                <w:szCs w:val="24"/>
              </w:rPr>
              <w:t>0</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2</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Insights into plant size-density relationships from models and agricultural crops. / </w:t>
            </w:r>
            <w:r w:rsidRPr="00426A40">
              <w:rPr>
                <w:rFonts w:ascii="楷体" w:eastAsia="楷体" w:hAnsi="楷体"/>
                <w:b/>
                <w:bCs/>
                <w:sz w:val="24"/>
                <w:szCs w:val="24"/>
              </w:rPr>
              <w:t>Proceedings of the National Academy of Sciences</w:t>
            </w:r>
            <w:r w:rsidR="00AD4542" w:rsidRPr="00426A40">
              <w:rPr>
                <w:rFonts w:ascii="楷体" w:eastAsia="楷体" w:hAnsi="楷体" w:hint="eastAsia"/>
                <w:bCs/>
                <w:sz w:val="24"/>
                <w:szCs w:val="24"/>
              </w:rPr>
              <w:t xml:space="preserve"> </w:t>
            </w:r>
            <w:r w:rsidR="00AD4542" w:rsidRPr="00426A40">
              <w:rPr>
                <w:rFonts w:ascii="楷体" w:eastAsia="楷体" w:hAnsi="楷体" w:hint="eastAsia"/>
                <w:b/>
                <w:bCs/>
                <w:sz w:val="24"/>
                <w:szCs w:val="24"/>
              </w:rPr>
              <w:t>USA</w:t>
            </w:r>
            <w:r w:rsidRPr="00426A40">
              <w:rPr>
                <w:rFonts w:ascii="楷体" w:eastAsia="楷体" w:hAnsi="楷体"/>
                <w:bCs/>
                <w:sz w:val="24"/>
                <w:szCs w:val="24"/>
              </w:rPr>
              <w:t xml:space="preserve"> / Deng, </w:t>
            </w:r>
            <w:proofErr w:type="spellStart"/>
            <w:r w:rsidRPr="00426A40">
              <w:rPr>
                <w:rFonts w:ascii="楷体" w:eastAsia="楷体" w:hAnsi="楷体"/>
                <w:bCs/>
                <w:sz w:val="24"/>
                <w:szCs w:val="24"/>
              </w:rPr>
              <w:t>Jianming</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Wenyun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Zuo</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Zhiqiang</w:t>
            </w:r>
            <w:proofErr w:type="spellEnd"/>
            <w:r w:rsidRPr="00426A40">
              <w:rPr>
                <w:rFonts w:ascii="楷体" w:eastAsia="楷体" w:hAnsi="楷体"/>
                <w:bCs/>
                <w:sz w:val="24"/>
                <w:szCs w:val="24"/>
              </w:rPr>
              <w:t xml:space="preserve"> Wang, </w:t>
            </w:r>
            <w:proofErr w:type="spellStart"/>
            <w:r w:rsidRPr="00426A40">
              <w:rPr>
                <w:rFonts w:ascii="楷体" w:eastAsia="楷体" w:hAnsi="楷体"/>
                <w:bCs/>
                <w:sz w:val="24"/>
                <w:szCs w:val="24"/>
              </w:rPr>
              <w:t>Zhexuan</w:t>
            </w:r>
            <w:proofErr w:type="spellEnd"/>
            <w:r w:rsidRPr="00426A40">
              <w:rPr>
                <w:rFonts w:ascii="楷体" w:eastAsia="楷体" w:hAnsi="楷体"/>
                <w:bCs/>
                <w:sz w:val="24"/>
                <w:szCs w:val="24"/>
              </w:rPr>
              <w:t xml:space="preserve"> Fan, </w:t>
            </w:r>
            <w:proofErr w:type="spellStart"/>
            <w:r w:rsidRPr="00426A40">
              <w:rPr>
                <w:rFonts w:ascii="楷体" w:eastAsia="楷体" w:hAnsi="楷体"/>
                <w:bCs/>
                <w:sz w:val="24"/>
                <w:szCs w:val="24"/>
              </w:rPr>
              <w:t>Mingfei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Genxuan</w:t>
            </w:r>
            <w:proofErr w:type="spellEnd"/>
            <w:r w:rsidRPr="00426A40">
              <w:rPr>
                <w:rFonts w:ascii="楷体" w:eastAsia="楷体" w:hAnsi="楷体"/>
                <w:bCs/>
                <w:sz w:val="24"/>
                <w:szCs w:val="24"/>
              </w:rPr>
              <w:t xml:space="preserve"> Wang, </w:t>
            </w:r>
            <w:proofErr w:type="spellStart"/>
            <w:r w:rsidRPr="00426A40">
              <w:rPr>
                <w:rFonts w:ascii="楷体" w:eastAsia="楷体" w:hAnsi="楷体"/>
                <w:bCs/>
                <w:sz w:val="24"/>
                <w:szCs w:val="24"/>
              </w:rPr>
              <w:t>Jinzhi</w:t>
            </w:r>
            <w:proofErr w:type="spellEnd"/>
            <w:r w:rsidRPr="00426A40">
              <w:rPr>
                <w:rFonts w:ascii="楷体" w:eastAsia="楷体" w:hAnsi="楷体"/>
                <w:bCs/>
                <w:sz w:val="24"/>
                <w:szCs w:val="24"/>
              </w:rPr>
              <w:t xml:space="preserve"> Ran, </w:t>
            </w:r>
            <w:proofErr w:type="spellStart"/>
            <w:r w:rsidRPr="00426A40">
              <w:rPr>
                <w:rFonts w:ascii="楷体" w:eastAsia="楷体" w:hAnsi="楷体"/>
                <w:bCs/>
                <w:sz w:val="24"/>
                <w:szCs w:val="24"/>
              </w:rPr>
              <w:t>Changming</w:t>
            </w:r>
            <w:proofErr w:type="spellEnd"/>
            <w:r w:rsidRPr="00426A40">
              <w:rPr>
                <w:rFonts w:ascii="楷体" w:eastAsia="楷体" w:hAnsi="楷体"/>
                <w:bCs/>
                <w:sz w:val="24"/>
                <w:szCs w:val="24"/>
              </w:rPr>
              <w:t xml:space="preserve"> Zhao, </w:t>
            </w:r>
            <w:proofErr w:type="spellStart"/>
            <w:r w:rsidRPr="00426A40">
              <w:rPr>
                <w:rFonts w:ascii="楷体" w:eastAsia="楷体" w:hAnsi="楷体"/>
                <w:bCs/>
                <w:sz w:val="24"/>
                <w:szCs w:val="24"/>
              </w:rPr>
              <w:t>Jianquan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Liua</w:t>
            </w:r>
            <w:proofErr w:type="spellEnd"/>
            <w:r w:rsidRPr="00426A40">
              <w:rPr>
                <w:rFonts w:ascii="楷体" w:eastAsia="楷体" w:hAnsi="楷体"/>
                <w:bCs/>
                <w:sz w:val="24"/>
                <w:szCs w:val="24"/>
              </w:rPr>
              <w:t xml:space="preserve">, Karl J. </w:t>
            </w:r>
            <w:proofErr w:type="spellStart"/>
            <w:r w:rsidRPr="00426A40">
              <w:rPr>
                <w:rFonts w:ascii="楷体" w:eastAsia="楷体" w:hAnsi="楷体"/>
                <w:bCs/>
                <w:sz w:val="24"/>
                <w:szCs w:val="24"/>
              </w:rPr>
              <w:t>Niklas</w:t>
            </w:r>
            <w:proofErr w:type="spellEnd"/>
            <w:r w:rsidRPr="00426A40">
              <w:rPr>
                <w:rFonts w:ascii="楷体" w:eastAsia="楷体" w:hAnsi="楷体"/>
                <w:bCs/>
                <w:sz w:val="24"/>
                <w:szCs w:val="24"/>
              </w:rPr>
              <w:t>, Sean T. Hammond, and James H. Brown.</w:t>
            </w:r>
          </w:p>
        </w:tc>
        <w:tc>
          <w:tcPr>
            <w:tcW w:w="709" w:type="dxa"/>
            <w:vAlign w:val="center"/>
          </w:tcPr>
          <w:p w:rsidR="00934C7B" w:rsidRPr="00426A40" w:rsidRDefault="00934C7B" w:rsidP="00426A40">
            <w:pPr>
              <w:spacing w:line="260" w:lineRule="exact"/>
              <w:ind w:firstLineChars="200" w:firstLine="480"/>
              <w:rPr>
                <w:rFonts w:ascii="楷体" w:eastAsia="楷体" w:hAnsi="楷体"/>
                <w:bCs/>
                <w:sz w:val="24"/>
                <w:szCs w:val="24"/>
              </w:rPr>
            </w:pPr>
            <w:r w:rsidRPr="00426A40">
              <w:rPr>
                <w:rFonts w:ascii="楷体" w:eastAsia="楷体" w:hAnsi="楷体"/>
                <w:bCs/>
                <w:sz w:val="24"/>
                <w:szCs w:val="24"/>
              </w:rPr>
              <w:tab/>
              <w:t>10.36</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109(22): 8600-8605.</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2012-05</w:t>
            </w:r>
          </w:p>
        </w:tc>
        <w:tc>
          <w:tcPr>
            <w:tcW w:w="1708" w:type="dxa"/>
            <w:vAlign w:val="center"/>
          </w:tcPr>
          <w:p w:rsidR="00934C7B" w:rsidRPr="00426A40" w:rsidRDefault="00934C7B" w:rsidP="00426A40">
            <w:pPr>
              <w:spacing w:line="260" w:lineRule="exact"/>
              <w:rPr>
                <w:rFonts w:ascii="楷体" w:eastAsia="楷体" w:hAnsi="楷体"/>
                <w:sz w:val="24"/>
                <w:szCs w:val="24"/>
              </w:rPr>
            </w:pPr>
            <w:r w:rsidRPr="00426A40">
              <w:rPr>
                <w:rFonts w:ascii="楷体" w:eastAsia="楷体" w:hAnsi="楷体"/>
                <w:sz w:val="24"/>
                <w:szCs w:val="24"/>
              </w:rPr>
              <w:t>刘建全、James H. Brown /邓建明</w:t>
            </w:r>
          </w:p>
        </w:tc>
        <w:tc>
          <w:tcPr>
            <w:tcW w:w="992" w:type="dxa"/>
            <w:vAlign w:val="center"/>
          </w:tcPr>
          <w:p w:rsidR="00934C7B" w:rsidRPr="00426A40" w:rsidRDefault="004F5D4B" w:rsidP="004F5D4B">
            <w:pPr>
              <w:spacing w:line="260" w:lineRule="exact"/>
              <w:ind w:firstLineChars="100" w:firstLine="240"/>
              <w:rPr>
                <w:rFonts w:ascii="楷体" w:eastAsia="楷体" w:hAnsi="楷体"/>
                <w:sz w:val="24"/>
                <w:szCs w:val="24"/>
              </w:rPr>
            </w:pPr>
            <w:r>
              <w:rPr>
                <w:rFonts w:ascii="楷体" w:eastAsia="楷体" w:hAnsi="楷体" w:hint="eastAsia"/>
                <w:sz w:val="24"/>
                <w:szCs w:val="24"/>
              </w:rPr>
              <w:t>15</w:t>
            </w:r>
          </w:p>
        </w:tc>
        <w:tc>
          <w:tcPr>
            <w:tcW w:w="850" w:type="dxa"/>
            <w:vAlign w:val="center"/>
          </w:tcPr>
          <w:p w:rsidR="00934C7B" w:rsidRPr="00426A40" w:rsidRDefault="00934C7B" w:rsidP="00C44D65">
            <w:pPr>
              <w:spacing w:line="260" w:lineRule="exact"/>
              <w:jc w:val="center"/>
              <w:rPr>
                <w:rFonts w:ascii="楷体" w:eastAsia="楷体" w:hAnsi="楷体"/>
                <w:sz w:val="24"/>
                <w:szCs w:val="24"/>
              </w:rPr>
            </w:pPr>
            <w:r w:rsidRPr="00426A40">
              <w:rPr>
                <w:rFonts w:ascii="楷体" w:eastAsia="楷体" w:hAnsi="楷体"/>
                <w:sz w:val="24"/>
                <w:szCs w:val="24"/>
              </w:rPr>
              <w:t>3</w:t>
            </w:r>
            <w:r w:rsidR="00C44D65">
              <w:rPr>
                <w:rFonts w:ascii="楷体" w:eastAsia="楷体" w:hAnsi="楷体" w:hint="eastAsia"/>
                <w:sz w:val="24"/>
                <w:szCs w:val="24"/>
              </w:rPr>
              <w:t>0</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3</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Models and tests of optimal density and maximal yield for crop plants. / </w:t>
            </w:r>
            <w:r w:rsidRPr="00426A40">
              <w:rPr>
                <w:rFonts w:ascii="楷体" w:eastAsia="楷体" w:hAnsi="楷体"/>
                <w:b/>
                <w:bCs/>
                <w:sz w:val="24"/>
                <w:szCs w:val="24"/>
              </w:rPr>
              <w:t>Proceedings of the National Academy of Sciences</w:t>
            </w:r>
            <w:r w:rsidR="00AD4542" w:rsidRPr="00426A40">
              <w:rPr>
                <w:rFonts w:ascii="楷体" w:eastAsia="楷体" w:hAnsi="楷体" w:hint="eastAsia"/>
                <w:b/>
                <w:bCs/>
                <w:sz w:val="24"/>
                <w:szCs w:val="24"/>
              </w:rPr>
              <w:t xml:space="preserve"> USA</w:t>
            </w:r>
            <w:r w:rsidRPr="00426A40">
              <w:rPr>
                <w:rFonts w:ascii="楷体" w:eastAsia="楷体" w:hAnsi="楷体"/>
                <w:bCs/>
                <w:sz w:val="24"/>
                <w:szCs w:val="24"/>
              </w:rPr>
              <w:t xml:space="preserve"> / Deng, </w:t>
            </w:r>
            <w:proofErr w:type="spellStart"/>
            <w:r w:rsidRPr="00426A40">
              <w:rPr>
                <w:rFonts w:ascii="楷体" w:eastAsia="楷体" w:hAnsi="楷体"/>
                <w:bCs/>
                <w:sz w:val="24"/>
                <w:szCs w:val="24"/>
              </w:rPr>
              <w:t>Jianming</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Jinzhi</w:t>
            </w:r>
            <w:proofErr w:type="spellEnd"/>
            <w:r w:rsidRPr="00426A40">
              <w:rPr>
                <w:rFonts w:ascii="楷体" w:eastAsia="楷体" w:hAnsi="楷体"/>
                <w:bCs/>
                <w:sz w:val="24"/>
                <w:szCs w:val="24"/>
              </w:rPr>
              <w:t xml:space="preserve"> Ran, </w:t>
            </w:r>
            <w:proofErr w:type="spellStart"/>
            <w:r w:rsidRPr="00426A40">
              <w:rPr>
                <w:rFonts w:ascii="楷体" w:eastAsia="楷体" w:hAnsi="楷体"/>
                <w:bCs/>
                <w:sz w:val="24"/>
                <w:szCs w:val="24"/>
              </w:rPr>
              <w:t>Zhiqiang</w:t>
            </w:r>
            <w:proofErr w:type="spellEnd"/>
            <w:r w:rsidRPr="00426A40">
              <w:rPr>
                <w:rFonts w:ascii="楷体" w:eastAsia="楷体" w:hAnsi="楷体"/>
                <w:bCs/>
                <w:sz w:val="24"/>
                <w:szCs w:val="24"/>
              </w:rPr>
              <w:t xml:space="preserve"> Wang, </w:t>
            </w:r>
            <w:proofErr w:type="spellStart"/>
            <w:r w:rsidRPr="00426A40">
              <w:rPr>
                <w:rFonts w:ascii="楷体" w:eastAsia="楷体" w:hAnsi="楷体"/>
                <w:bCs/>
                <w:sz w:val="24"/>
                <w:szCs w:val="24"/>
              </w:rPr>
              <w:t>Zhexuan</w:t>
            </w:r>
            <w:proofErr w:type="spellEnd"/>
            <w:r w:rsidRPr="00426A40">
              <w:rPr>
                <w:rFonts w:ascii="楷体" w:eastAsia="楷体" w:hAnsi="楷体"/>
                <w:bCs/>
                <w:sz w:val="24"/>
                <w:szCs w:val="24"/>
              </w:rPr>
              <w:t xml:space="preserve"> Fan, </w:t>
            </w:r>
            <w:proofErr w:type="spellStart"/>
            <w:r w:rsidRPr="00426A40">
              <w:rPr>
                <w:rFonts w:ascii="楷体" w:eastAsia="楷体" w:hAnsi="楷体"/>
                <w:bCs/>
                <w:sz w:val="24"/>
                <w:szCs w:val="24"/>
              </w:rPr>
              <w:t>Genxuan</w:t>
            </w:r>
            <w:proofErr w:type="spellEnd"/>
            <w:r w:rsidRPr="00426A40">
              <w:rPr>
                <w:rFonts w:ascii="楷体" w:eastAsia="楷体" w:hAnsi="楷体"/>
                <w:bCs/>
                <w:sz w:val="24"/>
                <w:szCs w:val="24"/>
              </w:rPr>
              <w:t xml:space="preserve"> Wang, </w:t>
            </w:r>
            <w:proofErr w:type="spellStart"/>
            <w:r w:rsidRPr="00426A40">
              <w:rPr>
                <w:rFonts w:ascii="楷体" w:eastAsia="楷体" w:hAnsi="楷体"/>
                <w:bCs/>
                <w:sz w:val="24"/>
                <w:szCs w:val="24"/>
              </w:rPr>
              <w:t>Mingfei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w:t>
            </w:r>
            <w:proofErr w:type="spellEnd"/>
            <w:r w:rsidRPr="00426A40">
              <w:rPr>
                <w:rFonts w:ascii="楷体" w:eastAsia="楷体" w:hAnsi="楷体"/>
                <w:bCs/>
                <w:sz w:val="24"/>
                <w:szCs w:val="24"/>
              </w:rPr>
              <w:t xml:space="preserve">, Jing Liu, Yun Wang, </w:t>
            </w:r>
            <w:proofErr w:type="spellStart"/>
            <w:r w:rsidRPr="00426A40">
              <w:rPr>
                <w:rFonts w:ascii="楷体" w:eastAsia="楷体" w:hAnsi="楷体"/>
                <w:bCs/>
                <w:sz w:val="24"/>
                <w:szCs w:val="24"/>
              </w:rPr>
              <w:t>Jianquan</w:t>
            </w:r>
            <w:proofErr w:type="spellEnd"/>
            <w:r w:rsidRPr="00426A40">
              <w:rPr>
                <w:rFonts w:ascii="楷体" w:eastAsia="楷体" w:hAnsi="楷体"/>
                <w:bCs/>
                <w:sz w:val="24"/>
                <w:szCs w:val="24"/>
              </w:rPr>
              <w:t xml:space="preserve"> Liu, and James H. Brown.</w:t>
            </w:r>
          </w:p>
        </w:tc>
        <w:tc>
          <w:tcPr>
            <w:tcW w:w="709" w:type="dxa"/>
            <w:vAlign w:val="center"/>
          </w:tcPr>
          <w:p w:rsidR="00934C7B" w:rsidRPr="00426A40" w:rsidRDefault="00934C7B" w:rsidP="00426A40">
            <w:pPr>
              <w:spacing w:line="260" w:lineRule="exact"/>
              <w:ind w:firstLineChars="200" w:firstLine="480"/>
              <w:rPr>
                <w:rFonts w:ascii="楷体" w:eastAsia="楷体" w:hAnsi="楷体"/>
                <w:bCs/>
                <w:sz w:val="24"/>
                <w:szCs w:val="24"/>
              </w:rPr>
            </w:pPr>
            <w:r w:rsidRPr="00426A40">
              <w:rPr>
                <w:rFonts w:ascii="楷体" w:eastAsia="楷体" w:hAnsi="楷体"/>
                <w:bCs/>
                <w:sz w:val="24"/>
                <w:szCs w:val="24"/>
              </w:rPr>
              <w:tab/>
              <w:t>10.36</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109(39): 15823-15828.</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2012-09</w:t>
            </w:r>
          </w:p>
        </w:tc>
        <w:tc>
          <w:tcPr>
            <w:tcW w:w="1708" w:type="dxa"/>
            <w:vAlign w:val="center"/>
          </w:tcPr>
          <w:p w:rsidR="00934C7B" w:rsidRPr="00426A40" w:rsidRDefault="00934C7B" w:rsidP="00426A40">
            <w:pPr>
              <w:spacing w:line="260" w:lineRule="exact"/>
              <w:rPr>
                <w:rFonts w:ascii="楷体" w:eastAsia="楷体" w:hAnsi="楷体"/>
                <w:sz w:val="24"/>
                <w:szCs w:val="24"/>
              </w:rPr>
            </w:pPr>
            <w:r w:rsidRPr="00426A40">
              <w:rPr>
                <w:rFonts w:ascii="楷体" w:eastAsia="楷体" w:hAnsi="楷体"/>
                <w:sz w:val="24"/>
                <w:szCs w:val="24"/>
              </w:rPr>
              <w:t>刘建全、James H. Brown /邓建明、冉金枝</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18</w:t>
            </w:r>
          </w:p>
        </w:tc>
        <w:tc>
          <w:tcPr>
            <w:tcW w:w="850" w:type="dxa"/>
            <w:vAlign w:val="center"/>
          </w:tcPr>
          <w:p w:rsidR="00934C7B" w:rsidRPr="00426A40" w:rsidRDefault="00C44D65"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32</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4</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color w:val="000000"/>
                <w:sz w:val="24"/>
                <w:szCs w:val="24"/>
              </w:rPr>
              <w:t xml:space="preserve">Trade-offs between the metabolic rate and population density of plants/ </w:t>
            </w:r>
            <w:proofErr w:type="spellStart"/>
            <w:r w:rsidRPr="00426A40">
              <w:rPr>
                <w:rFonts w:ascii="楷体" w:eastAsia="楷体" w:hAnsi="楷体"/>
                <w:b/>
                <w:bCs/>
                <w:color w:val="000000"/>
                <w:sz w:val="24"/>
                <w:szCs w:val="24"/>
              </w:rPr>
              <w:t>PloS</w:t>
            </w:r>
            <w:proofErr w:type="spellEnd"/>
            <w:r w:rsidRPr="00426A40">
              <w:rPr>
                <w:rFonts w:ascii="楷体" w:eastAsia="楷体" w:hAnsi="楷体"/>
                <w:b/>
                <w:bCs/>
                <w:color w:val="000000"/>
                <w:sz w:val="24"/>
                <w:szCs w:val="24"/>
              </w:rPr>
              <w:t xml:space="preserve"> One</w:t>
            </w:r>
            <w:r w:rsidRPr="00426A40">
              <w:rPr>
                <w:rFonts w:ascii="楷体" w:eastAsia="楷体" w:hAnsi="楷体"/>
                <w:bCs/>
                <w:color w:val="000000"/>
                <w:sz w:val="24"/>
                <w:szCs w:val="24"/>
              </w:rPr>
              <w:t xml:space="preserve">/ Deng, </w:t>
            </w:r>
            <w:proofErr w:type="spellStart"/>
            <w:r w:rsidRPr="00426A40">
              <w:rPr>
                <w:rFonts w:ascii="楷体" w:eastAsia="楷体" w:hAnsi="楷体"/>
                <w:bCs/>
                <w:color w:val="000000"/>
                <w:sz w:val="24"/>
                <w:szCs w:val="24"/>
              </w:rPr>
              <w:t>Jian</w:t>
            </w:r>
            <w:proofErr w:type="spellEnd"/>
            <w:r w:rsidRPr="00426A40">
              <w:rPr>
                <w:rFonts w:ascii="楷体" w:eastAsia="楷体" w:hAnsi="楷体"/>
                <w:bCs/>
                <w:color w:val="000000"/>
                <w:sz w:val="24"/>
                <w:szCs w:val="24"/>
              </w:rPr>
              <w:t xml:space="preserve">-Ming, Tao Li, </w:t>
            </w:r>
            <w:proofErr w:type="spellStart"/>
            <w:r w:rsidRPr="00426A40">
              <w:rPr>
                <w:rFonts w:ascii="楷体" w:eastAsia="楷体" w:hAnsi="楷体"/>
                <w:bCs/>
                <w:color w:val="000000"/>
                <w:sz w:val="24"/>
                <w:szCs w:val="24"/>
              </w:rPr>
              <w:t>Genxuan</w:t>
            </w:r>
            <w:proofErr w:type="spellEnd"/>
            <w:r w:rsidRPr="00426A40">
              <w:rPr>
                <w:rFonts w:ascii="楷体" w:eastAsia="楷体" w:hAnsi="楷体"/>
                <w:bCs/>
                <w:color w:val="000000"/>
                <w:sz w:val="24"/>
                <w:szCs w:val="24"/>
              </w:rPr>
              <w:t xml:space="preserve"> Wang, Jing Liu, </w:t>
            </w:r>
            <w:proofErr w:type="spellStart"/>
            <w:r w:rsidRPr="00426A40">
              <w:rPr>
                <w:rFonts w:ascii="楷体" w:eastAsia="楷体" w:hAnsi="楷体"/>
                <w:bCs/>
                <w:color w:val="000000"/>
                <w:sz w:val="24"/>
                <w:szCs w:val="24"/>
              </w:rPr>
              <w:t>Zelong</w:t>
            </w:r>
            <w:proofErr w:type="spellEnd"/>
            <w:r w:rsidRPr="00426A40">
              <w:rPr>
                <w:rFonts w:ascii="楷体" w:eastAsia="楷体" w:hAnsi="楷体"/>
                <w:bCs/>
                <w:color w:val="000000"/>
                <w:sz w:val="24"/>
                <w:szCs w:val="24"/>
              </w:rPr>
              <w:t xml:space="preserve"> Yu, </w:t>
            </w:r>
            <w:proofErr w:type="spellStart"/>
            <w:r w:rsidRPr="00426A40">
              <w:rPr>
                <w:rFonts w:ascii="楷体" w:eastAsia="楷体" w:hAnsi="楷体"/>
                <w:bCs/>
                <w:color w:val="000000"/>
                <w:sz w:val="24"/>
                <w:szCs w:val="24"/>
              </w:rPr>
              <w:t>Changming</w:t>
            </w:r>
            <w:proofErr w:type="spellEnd"/>
            <w:r w:rsidRPr="00426A40">
              <w:rPr>
                <w:rFonts w:ascii="楷体" w:eastAsia="楷体" w:hAnsi="楷体"/>
                <w:bCs/>
                <w:color w:val="000000"/>
                <w:sz w:val="24"/>
                <w:szCs w:val="24"/>
              </w:rPr>
              <w:t xml:space="preserve"> Zhao, </w:t>
            </w:r>
            <w:proofErr w:type="spellStart"/>
            <w:r w:rsidRPr="00426A40">
              <w:rPr>
                <w:rFonts w:ascii="楷体" w:eastAsia="楷体" w:hAnsi="楷体"/>
                <w:bCs/>
                <w:color w:val="000000"/>
                <w:sz w:val="24"/>
                <w:szCs w:val="24"/>
              </w:rPr>
              <w:t>Mingfei</w:t>
            </w:r>
            <w:proofErr w:type="spellEnd"/>
            <w:r w:rsidRPr="00426A40">
              <w:rPr>
                <w:rFonts w:ascii="楷体" w:eastAsia="楷体" w:hAnsi="楷体"/>
                <w:bCs/>
                <w:color w:val="000000"/>
                <w:sz w:val="24"/>
                <w:szCs w:val="24"/>
              </w:rPr>
              <w:t xml:space="preserve"> </w:t>
            </w:r>
            <w:proofErr w:type="spellStart"/>
            <w:r w:rsidRPr="00426A40">
              <w:rPr>
                <w:rFonts w:ascii="楷体" w:eastAsia="楷体" w:hAnsi="楷体"/>
                <w:bCs/>
                <w:color w:val="000000"/>
                <w:sz w:val="24"/>
                <w:szCs w:val="24"/>
              </w:rPr>
              <w:t>Ji</w:t>
            </w:r>
            <w:proofErr w:type="spellEnd"/>
            <w:r w:rsidRPr="00426A40">
              <w:rPr>
                <w:rFonts w:ascii="楷体" w:eastAsia="楷体" w:hAnsi="楷体"/>
                <w:bCs/>
                <w:color w:val="000000"/>
                <w:sz w:val="24"/>
                <w:szCs w:val="24"/>
              </w:rPr>
              <w:t xml:space="preserve">, </w:t>
            </w:r>
            <w:proofErr w:type="spellStart"/>
            <w:r w:rsidRPr="00426A40">
              <w:rPr>
                <w:rFonts w:ascii="楷体" w:eastAsia="楷体" w:hAnsi="楷体"/>
                <w:bCs/>
                <w:color w:val="000000"/>
                <w:sz w:val="24"/>
                <w:szCs w:val="24"/>
              </w:rPr>
              <w:t>Qiang</w:t>
            </w:r>
            <w:proofErr w:type="spellEnd"/>
            <w:r w:rsidRPr="00426A40">
              <w:rPr>
                <w:rFonts w:ascii="楷体" w:eastAsia="楷体" w:hAnsi="楷体"/>
                <w:bCs/>
                <w:color w:val="000000"/>
                <w:sz w:val="24"/>
                <w:szCs w:val="24"/>
              </w:rPr>
              <w:t xml:space="preserve"> Zhang, and </w:t>
            </w:r>
            <w:proofErr w:type="spellStart"/>
            <w:r w:rsidRPr="00426A40">
              <w:rPr>
                <w:rFonts w:ascii="楷体" w:eastAsia="楷体" w:hAnsi="楷体"/>
                <w:bCs/>
                <w:color w:val="000000"/>
                <w:sz w:val="24"/>
                <w:szCs w:val="24"/>
              </w:rPr>
              <w:t>Jianquan</w:t>
            </w:r>
            <w:proofErr w:type="spellEnd"/>
            <w:r w:rsidRPr="00426A40">
              <w:rPr>
                <w:rFonts w:ascii="楷体" w:eastAsia="楷体" w:hAnsi="楷体"/>
                <w:bCs/>
                <w:color w:val="000000"/>
                <w:sz w:val="24"/>
                <w:szCs w:val="24"/>
              </w:rPr>
              <w:t xml:space="preserve"> Liu</w:t>
            </w:r>
          </w:p>
        </w:tc>
        <w:tc>
          <w:tcPr>
            <w:tcW w:w="709"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3.35</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color w:val="000000"/>
                <w:sz w:val="24"/>
                <w:szCs w:val="24"/>
              </w:rPr>
              <w:t>e1799</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2008-03</w:t>
            </w:r>
          </w:p>
        </w:tc>
        <w:tc>
          <w:tcPr>
            <w:tcW w:w="1708" w:type="dxa"/>
            <w:vAlign w:val="center"/>
          </w:tcPr>
          <w:p w:rsidR="00934C7B" w:rsidRPr="00426A40" w:rsidRDefault="00934C7B" w:rsidP="00426A40">
            <w:pPr>
              <w:spacing w:line="260" w:lineRule="exact"/>
              <w:rPr>
                <w:rFonts w:ascii="楷体" w:eastAsia="楷体" w:hAnsi="楷体"/>
                <w:sz w:val="24"/>
                <w:szCs w:val="24"/>
              </w:rPr>
            </w:pPr>
            <w:r w:rsidRPr="00426A40">
              <w:rPr>
                <w:rFonts w:ascii="楷体" w:eastAsia="楷体" w:hAnsi="楷体"/>
                <w:sz w:val="24"/>
                <w:szCs w:val="24"/>
              </w:rPr>
              <w:t>王根轩、刘建全/邓建明</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12</w:t>
            </w:r>
          </w:p>
        </w:tc>
        <w:tc>
          <w:tcPr>
            <w:tcW w:w="850" w:type="dxa"/>
            <w:vAlign w:val="center"/>
          </w:tcPr>
          <w:p w:rsidR="00934C7B" w:rsidRPr="00426A40" w:rsidRDefault="00934C7B" w:rsidP="00426A40">
            <w:pPr>
              <w:spacing w:line="260" w:lineRule="exact"/>
              <w:ind w:firstLineChars="100" w:firstLine="240"/>
              <w:rPr>
                <w:rFonts w:ascii="楷体" w:eastAsia="楷体" w:hAnsi="楷体"/>
                <w:sz w:val="24"/>
                <w:szCs w:val="24"/>
              </w:rPr>
            </w:pPr>
            <w:r w:rsidRPr="00426A40">
              <w:rPr>
                <w:rFonts w:ascii="楷体" w:eastAsia="楷体" w:hAnsi="楷体"/>
                <w:sz w:val="24"/>
                <w:szCs w:val="24"/>
              </w:rPr>
              <w:t>35</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5</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Plant height–crown radius and canopy coverage–density relationships determine above-ground biomass–density relationship in stressful environments. / </w:t>
            </w:r>
            <w:r w:rsidRPr="00426A40">
              <w:rPr>
                <w:rFonts w:ascii="楷体" w:eastAsia="楷体" w:hAnsi="楷体"/>
                <w:b/>
                <w:bCs/>
                <w:sz w:val="24"/>
                <w:szCs w:val="24"/>
              </w:rPr>
              <w:t>Biology Letters</w:t>
            </w:r>
            <w:r w:rsidRPr="00426A40">
              <w:rPr>
                <w:rFonts w:ascii="楷体" w:eastAsia="楷体" w:hAnsi="楷体"/>
                <w:bCs/>
                <w:sz w:val="24"/>
                <w:szCs w:val="24"/>
              </w:rPr>
              <w:t xml:space="preserve"> / Dai, </w:t>
            </w:r>
            <w:proofErr w:type="spellStart"/>
            <w:r w:rsidRPr="00426A40">
              <w:rPr>
                <w:rFonts w:ascii="楷体" w:eastAsia="楷体" w:hAnsi="楷体"/>
                <w:bCs/>
                <w:sz w:val="24"/>
                <w:szCs w:val="24"/>
              </w:rPr>
              <w:t>Xinfeng</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Xin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Jia</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Weiping</w:t>
            </w:r>
            <w:proofErr w:type="spellEnd"/>
            <w:r w:rsidRPr="00426A40">
              <w:rPr>
                <w:rFonts w:ascii="楷体" w:eastAsia="楷体" w:hAnsi="楷体"/>
                <w:bCs/>
                <w:sz w:val="24"/>
                <w:szCs w:val="24"/>
              </w:rPr>
              <w:t xml:space="preserve"> Zhang, </w:t>
            </w:r>
            <w:proofErr w:type="spellStart"/>
            <w:r w:rsidRPr="00426A40">
              <w:rPr>
                <w:rFonts w:ascii="楷体" w:eastAsia="楷体" w:hAnsi="楷体"/>
                <w:bCs/>
                <w:sz w:val="24"/>
                <w:szCs w:val="24"/>
              </w:rPr>
              <w:t>Yanyuan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Bai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Junyan</w:t>
            </w:r>
            <w:proofErr w:type="spellEnd"/>
            <w:r w:rsidRPr="00426A40">
              <w:rPr>
                <w:rFonts w:ascii="楷体" w:eastAsia="楷体" w:hAnsi="楷体"/>
                <w:bCs/>
                <w:sz w:val="24"/>
                <w:szCs w:val="24"/>
              </w:rPr>
              <w:t xml:space="preserve"> Zhang, </w:t>
            </w:r>
            <w:r w:rsidRPr="00426A40">
              <w:rPr>
                <w:rFonts w:ascii="楷体" w:eastAsia="楷体" w:hAnsi="楷体"/>
                <w:bCs/>
                <w:sz w:val="24"/>
                <w:szCs w:val="24"/>
              </w:rPr>
              <w:lastRenderedPageBreak/>
              <w:t xml:space="preserve">Yu Wang, and </w:t>
            </w:r>
            <w:proofErr w:type="spellStart"/>
            <w:r w:rsidRPr="00426A40">
              <w:rPr>
                <w:rFonts w:ascii="楷体" w:eastAsia="楷体" w:hAnsi="楷体"/>
                <w:bCs/>
                <w:sz w:val="24"/>
                <w:szCs w:val="24"/>
              </w:rPr>
              <w:t>Genxuan</w:t>
            </w:r>
            <w:proofErr w:type="spellEnd"/>
            <w:r w:rsidRPr="00426A40">
              <w:rPr>
                <w:rFonts w:ascii="楷体" w:eastAsia="楷体" w:hAnsi="楷体"/>
                <w:bCs/>
                <w:sz w:val="24"/>
                <w:szCs w:val="24"/>
              </w:rPr>
              <w:t xml:space="preserve"> Wang.</w:t>
            </w:r>
          </w:p>
        </w:tc>
        <w:tc>
          <w:tcPr>
            <w:tcW w:w="709" w:type="dxa"/>
            <w:vAlign w:val="center"/>
          </w:tcPr>
          <w:p w:rsidR="00934C7B" w:rsidRPr="00426A40" w:rsidRDefault="00E52305" w:rsidP="00426A40">
            <w:pPr>
              <w:spacing w:line="260" w:lineRule="exact"/>
              <w:rPr>
                <w:rFonts w:ascii="楷体" w:eastAsia="楷体" w:hAnsi="楷体"/>
                <w:bCs/>
                <w:sz w:val="24"/>
                <w:szCs w:val="24"/>
              </w:rPr>
            </w:pPr>
            <w:r>
              <w:rPr>
                <w:rFonts w:ascii="楷体" w:eastAsia="楷体" w:hAnsi="楷体"/>
                <w:bCs/>
                <w:sz w:val="24"/>
                <w:szCs w:val="24"/>
              </w:rPr>
              <w:lastRenderedPageBreak/>
              <w:t>3.5</w:t>
            </w:r>
            <w:r>
              <w:rPr>
                <w:rFonts w:ascii="楷体" w:eastAsia="楷体" w:hAnsi="楷体" w:hint="eastAsia"/>
                <w:bCs/>
                <w:sz w:val="24"/>
                <w:szCs w:val="24"/>
              </w:rPr>
              <w:t>6</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5(4):571-573</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2009-04</w:t>
            </w:r>
          </w:p>
        </w:tc>
        <w:tc>
          <w:tcPr>
            <w:tcW w:w="1708" w:type="dxa"/>
            <w:vAlign w:val="center"/>
          </w:tcPr>
          <w:p w:rsidR="00934C7B" w:rsidRPr="00426A40" w:rsidRDefault="00934C7B" w:rsidP="00426A40">
            <w:pPr>
              <w:spacing w:line="260" w:lineRule="exact"/>
              <w:rPr>
                <w:rFonts w:ascii="楷体" w:eastAsia="楷体" w:hAnsi="楷体"/>
                <w:sz w:val="24"/>
                <w:szCs w:val="24"/>
              </w:rPr>
            </w:pPr>
            <w:proofErr w:type="gramStart"/>
            <w:r w:rsidRPr="00426A40">
              <w:rPr>
                <w:rFonts w:ascii="楷体" w:eastAsia="楷体" w:hAnsi="楷体"/>
                <w:sz w:val="24"/>
                <w:szCs w:val="24"/>
              </w:rPr>
              <w:t>王根轩</w:t>
            </w:r>
            <w:proofErr w:type="gramEnd"/>
            <w:r w:rsidRPr="00426A40">
              <w:rPr>
                <w:rFonts w:ascii="楷体" w:eastAsia="楷体" w:hAnsi="楷体"/>
                <w:sz w:val="24"/>
                <w:szCs w:val="24"/>
              </w:rPr>
              <w:t>/</w:t>
            </w:r>
            <w:r w:rsidR="007D6A36" w:rsidRPr="00426A40">
              <w:rPr>
                <w:rFonts w:ascii="楷体" w:eastAsia="楷体" w:hAnsi="楷体" w:hint="eastAsia"/>
                <w:sz w:val="24"/>
                <w:szCs w:val="24"/>
              </w:rPr>
              <w:t>戴鑫烽</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15</w:t>
            </w:r>
          </w:p>
        </w:tc>
        <w:tc>
          <w:tcPr>
            <w:tcW w:w="850" w:type="dxa"/>
            <w:vAlign w:val="center"/>
          </w:tcPr>
          <w:p w:rsidR="00934C7B" w:rsidRPr="00426A40" w:rsidRDefault="00C44D65"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17</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lastRenderedPageBreak/>
              <w:t>6</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Facilitation can maintain clustered spatial pattern of plant populations during density‐dependent mortality: insights from a zone‐of‐influence model. / </w:t>
            </w:r>
            <w:proofErr w:type="spellStart"/>
            <w:r w:rsidRPr="00426A40">
              <w:rPr>
                <w:rFonts w:ascii="楷体" w:eastAsia="楷体" w:hAnsi="楷体"/>
                <w:b/>
                <w:bCs/>
                <w:sz w:val="24"/>
                <w:szCs w:val="24"/>
              </w:rPr>
              <w:t>Oikos</w:t>
            </w:r>
            <w:proofErr w:type="spellEnd"/>
            <w:r w:rsidRPr="00426A40">
              <w:rPr>
                <w:rFonts w:ascii="楷体" w:eastAsia="楷体" w:hAnsi="楷体"/>
                <w:bCs/>
                <w:sz w:val="24"/>
                <w:szCs w:val="24"/>
              </w:rPr>
              <w:t xml:space="preserve"> / </w:t>
            </w:r>
            <w:proofErr w:type="spellStart"/>
            <w:r w:rsidRPr="00426A40">
              <w:rPr>
                <w:rFonts w:ascii="楷体" w:eastAsia="楷体" w:hAnsi="楷体"/>
                <w:bCs/>
                <w:sz w:val="24"/>
                <w:szCs w:val="24"/>
              </w:rPr>
              <w:t>Jia</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Xin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Xinfeng</w:t>
            </w:r>
            <w:proofErr w:type="spellEnd"/>
            <w:r w:rsidRPr="00426A40">
              <w:rPr>
                <w:rFonts w:ascii="楷体" w:eastAsia="楷体" w:hAnsi="楷体"/>
                <w:bCs/>
                <w:sz w:val="24"/>
                <w:szCs w:val="24"/>
              </w:rPr>
              <w:t xml:space="preserve"> Dai, </w:t>
            </w:r>
            <w:proofErr w:type="spellStart"/>
            <w:r w:rsidRPr="00426A40">
              <w:rPr>
                <w:rFonts w:ascii="楷体" w:eastAsia="楷体" w:hAnsi="楷体"/>
                <w:bCs/>
                <w:sz w:val="24"/>
                <w:szCs w:val="24"/>
              </w:rPr>
              <w:t>Zhuxia</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Shen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Junyan</w:t>
            </w:r>
            <w:proofErr w:type="spellEnd"/>
            <w:r w:rsidRPr="00426A40">
              <w:rPr>
                <w:rFonts w:ascii="楷体" w:eastAsia="楷体" w:hAnsi="楷体"/>
                <w:bCs/>
                <w:sz w:val="24"/>
                <w:szCs w:val="24"/>
              </w:rPr>
              <w:t xml:space="preserve"> Zhang, and </w:t>
            </w:r>
            <w:proofErr w:type="spellStart"/>
            <w:r w:rsidRPr="00426A40">
              <w:rPr>
                <w:rFonts w:ascii="楷体" w:eastAsia="楷体" w:hAnsi="楷体"/>
                <w:bCs/>
                <w:sz w:val="24"/>
                <w:szCs w:val="24"/>
              </w:rPr>
              <w:t>Genxuan</w:t>
            </w:r>
            <w:proofErr w:type="spellEnd"/>
            <w:r w:rsidRPr="00426A40">
              <w:rPr>
                <w:rFonts w:ascii="楷体" w:eastAsia="楷体" w:hAnsi="楷体"/>
                <w:bCs/>
                <w:sz w:val="24"/>
                <w:szCs w:val="24"/>
              </w:rPr>
              <w:t xml:space="preserve"> Wang.</w:t>
            </w:r>
          </w:p>
        </w:tc>
        <w:tc>
          <w:tcPr>
            <w:tcW w:w="709" w:type="dxa"/>
            <w:vAlign w:val="center"/>
          </w:tcPr>
          <w:p w:rsidR="00934C7B" w:rsidRPr="00426A40" w:rsidRDefault="00E52305" w:rsidP="00426A40">
            <w:pPr>
              <w:spacing w:line="260" w:lineRule="exact"/>
              <w:rPr>
                <w:rFonts w:ascii="楷体" w:eastAsia="楷体" w:hAnsi="楷体"/>
                <w:bCs/>
                <w:sz w:val="24"/>
                <w:szCs w:val="24"/>
              </w:rPr>
            </w:pPr>
            <w:r>
              <w:rPr>
                <w:rFonts w:ascii="楷体" w:eastAsia="楷体" w:hAnsi="楷体"/>
                <w:bCs/>
                <w:sz w:val="24"/>
                <w:szCs w:val="24"/>
              </w:rPr>
              <w:t>3.7</w:t>
            </w:r>
            <w:r>
              <w:rPr>
                <w:rFonts w:ascii="楷体" w:eastAsia="楷体" w:hAnsi="楷体" w:hint="eastAsia"/>
                <w:bCs/>
                <w:sz w:val="24"/>
                <w:szCs w:val="24"/>
              </w:rPr>
              <w:t>3</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120(3): 472-480</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2011-08</w:t>
            </w:r>
          </w:p>
        </w:tc>
        <w:tc>
          <w:tcPr>
            <w:tcW w:w="1708" w:type="dxa"/>
            <w:vAlign w:val="center"/>
          </w:tcPr>
          <w:p w:rsidR="00934C7B" w:rsidRPr="00426A40" w:rsidRDefault="00934C7B" w:rsidP="00426A40">
            <w:pPr>
              <w:spacing w:line="260" w:lineRule="exact"/>
              <w:rPr>
                <w:rFonts w:ascii="楷体" w:eastAsia="楷体" w:hAnsi="楷体"/>
                <w:sz w:val="24"/>
                <w:szCs w:val="24"/>
              </w:rPr>
            </w:pPr>
            <w:proofErr w:type="gramStart"/>
            <w:r w:rsidRPr="00426A40">
              <w:rPr>
                <w:rFonts w:ascii="楷体" w:eastAsia="楷体" w:hAnsi="楷体"/>
                <w:sz w:val="24"/>
                <w:szCs w:val="24"/>
              </w:rPr>
              <w:t>王根轩</w:t>
            </w:r>
            <w:proofErr w:type="gramEnd"/>
            <w:r w:rsidRPr="00426A40">
              <w:rPr>
                <w:rFonts w:ascii="楷体" w:eastAsia="楷体" w:hAnsi="楷体"/>
                <w:sz w:val="24"/>
                <w:szCs w:val="24"/>
              </w:rPr>
              <w:t>/贾昕</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18</w:t>
            </w:r>
          </w:p>
        </w:tc>
        <w:tc>
          <w:tcPr>
            <w:tcW w:w="850" w:type="dxa"/>
            <w:vAlign w:val="center"/>
          </w:tcPr>
          <w:p w:rsidR="00934C7B" w:rsidRPr="00426A40" w:rsidRDefault="00C44D65"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30</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7</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The interplay between above‐and below‐ground plant–plant interactions along an environmental gradient: insights from two‐layer zone‐of‐influence models. / </w:t>
            </w:r>
            <w:proofErr w:type="spellStart"/>
            <w:r w:rsidRPr="00426A40">
              <w:rPr>
                <w:rFonts w:ascii="楷体" w:eastAsia="楷体" w:hAnsi="楷体"/>
                <w:b/>
                <w:bCs/>
                <w:sz w:val="24"/>
                <w:szCs w:val="24"/>
              </w:rPr>
              <w:t>Oikos</w:t>
            </w:r>
            <w:proofErr w:type="spellEnd"/>
            <w:r w:rsidRPr="00426A40">
              <w:rPr>
                <w:rFonts w:ascii="楷体" w:eastAsia="楷体" w:hAnsi="楷体"/>
                <w:b/>
                <w:bCs/>
                <w:sz w:val="24"/>
                <w:szCs w:val="24"/>
              </w:rPr>
              <w:t xml:space="preserve"> </w:t>
            </w:r>
            <w:r w:rsidRPr="00426A40">
              <w:rPr>
                <w:rFonts w:ascii="楷体" w:eastAsia="楷体" w:hAnsi="楷体"/>
                <w:bCs/>
                <w:sz w:val="24"/>
                <w:szCs w:val="24"/>
              </w:rPr>
              <w:t xml:space="preserve">/ Zhang, </w:t>
            </w:r>
            <w:proofErr w:type="spellStart"/>
            <w:r w:rsidRPr="00426A40">
              <w:rPr>
                <w:rFonts w:ascii="楷体" w:eastAsia="楷体" w:hAnsi="楷体"/>
                <w:bCs/>
                <w:sz w:val="24"/>
                <w:szCs w:val="24"/>
              </w:rPr>
              <w:t>Weiping</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Xin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Jia</w:t>
            </w:r>
            <w:proofErr w:type="spellEnd"/>
            <w:r w:rsidRPr="00426A40">
              <w:rPr>
                <w:rFonts w:ascii="楷体" w:eastAsia="楷体" w:hAnsi="楷体"/>
                <w:bCs/>
                <w:sz w:val="24"/>
                <w:szCs w:val="24"/>
              </w:rPr>
              <w:t xml:space="preserve">, Christian </w:t>
            </w:r>
            <w:proofErr w:type="spellStart"/>
            <w:r w:rsidRPr="00426A40">
              <w:rPr>
                <w:rFonts w:ascii="楷体" w:eastAsia="楷体" w:hAnsi="楷体"/>
                <w:bCs/>
                <w:sz w:val="24"/>
                <w:szCs w:val="24"/>
              </w:rPr>
              <w:t>Damgaard</w:t>
            </w:r>
            <w:proofErr w:type="spellEnd"/>
            <w:r w:rsidRPr="00426A40">
              <w:rPr>
                <w:rFonts w:ascii="楷体" w:eastAsia="楷体" w:hAnsi="楷体"/>
                <w:bCs/>
                <w:sz w:val="24"/>
                <w:szCs w:val="24"/>
              </w:rPr>
              <w:t xml:space="preserve">, E. Charles Morris, </w:t>
            </w:r>
            <w:proofErr w:type="spellStart"/>
            <w:r w:rsidRPr="00426A40">
              <w:rPr>
                <w:rFonts w:ascii="楷体" w:eastAsia="楷体" w:hAnsi="楷体"/>
                <w:bCs/>
                <w:sz w:val="24"/>
                <w:szCs w:val="24"/>
              </w:rPr>
              <w:t>Yanyuan</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Bai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Sha</w:t>
            </w:r>
            <w:proofErr w:type="spellEnd"/>
            <w:r w:rsidRPr="00426A40">
              <w:rPr>
                <w:rFonts w:ascii="楷体" w:eastAsia="楷体" w:hAnsi="楷体"/>
                <w:bCs/>
                <w:sz w:val="24"/>
                <w:szCs w:val="24"/>
              </w:rPr>
              <w:t xml:space="preserve"> Pan, and </w:t>
            </w:r>
            <w:proofErr w:type="spellStart"/>
            <w:r w:rsidRPr="00426A40">
              <w:rPr>
                <w:rFonts w:ascii="楷体" w:eastAsia="楷体" w:hAnsi="楷体"/>
                <w:bCs/>
                <w:sz w:val="24"/>
                <w:szCs w:val="24"/>
              </w:rPr>
              <w:t>Genxuan</w:t>
            </w:r>
            <w:proofErr w:type="spellEnd"/>
            <w:r w:rsidRPr="00426A40">
              <w:rPr>
                <w:rFonts w:ascii="楷体" w:eastAsia="楷体" w:hAnsi="楷体"/>
                <w:bCs/>
                <w:sz w:val="24"/>
                <w:szCs w:val="24"/>
              </w:rPr>
              <w:t xml:space="preserve"> Wang. </w:t>
            </w:r>
          </w:p>
        </w:tc>
        <w:tc>
          <w:tcPr>
            <w:tcW w:w="709" w:type="dxa"/>
            <w:vAlign w:val="center"/>
          </w:tcPr>
          <w:p w:rsidR="00934C7B" w:rsidRPr="00426A40" w:rsidRDefault="00E52305" w:rsidP="00426A40">
            <w:pPr>
              <w:spacing w:line="260" w:lineRule="exact"/>
              <w:rPr>
                <w:rFonts w:ascii="楷体" w:eastAsia="楷体" w:hAnsi="楷体"/>
                <w:bCs/>
                <w:sz w:val="24"/>
                <w:szCs w:val="24"/>
              </w:rPr>
            </w:pPr>
            <w:r>
              <w:rPr>
                <w:rFonts w:ascii="楷体" w:eastAsia="楷体" w:hAnsi="楷体"/>
                <w:bCs/>
                <w:sz w:val="24"/>
                <w:szCs w:val="24"/>
              </w:rPr>
              <w:t>3.7</w:t>
            </w:r>
            <w:r>
              <w:rPr>
                <w:rFonts w:ascii="楷体" w:eastAsia="楷体" w:hAnsi="楷体" w:hint="eastAsia"/>
                <w:bCs/>
                <w:sz w:val="24"/>
                <w:szCs w:val="24"/>
              </w:rPr>
              <w:t>3</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122(8): 1147-1156.</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2012-10</w:t>
            </w:r>
          </w:p>
        </w:tc>
        <w:tc>
          <w:tcPr>
            <w:tcW w:w="1708" w:type="dxa"/>
            <w:vAlign w:val="center"/>
          </w:tcPr>
          <w:p w:rsidR="00934C7B" w:rsidRPr="00426A40" w:rsidRDefault="00934C7B" w:rsidP="00426A40">
            <w:pPr>
              <w:spacing w:line="260" w:lineRule="exact"/>
              <w:rPr>
                <w:rFonts w:ascii="楷体" w:eastAsia="楷体" w:hAnsi="楷体"/>
                <w:sz w:val="24"/>
                <w:szCs w:val="24"/>
              </w:rPr>
            </w:pPr>
            <w:proofErr w:type="gramStart"/>
            <w:r w:rsidRPr="00426A40">
              <w:rPr>
                <w:rFonts w:ascii="楷体" w:eastAsia="楷体" w:hAnsi="楷体"/>
                <w:sz w:val="24"/>
                <w:szCs w:val="24"/>
              </w:rPr>
              <w:t>王根轩</w:t>
            </w:r>
            <w:proofErr w:type="gramEnd"/>
            <w:r w:rsidRPr="00426A40">
              <w:rPr>
                <w:rFonts w:ascii="楷体" w:eastAsia="楷体" w:hAnsi="楷体"/>
                <w:sz w:val="24"/>
                <w:szCs w:val="24"/>
              </w:rPr>
              <w:t>/张炜平</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5</w:t>
            </w:r>
          </w:p>
        </w:tc>
        <w:tc>
          <w:tcPr>
            <w:tcW w:w="850" w:type="dxa"/>
            <w:vAlign w:val="center"/>
          </w:tcPr>
          <w:p w:rsidR="00934C7B" w:rsidRPr="00426A40" w:rsidRDefault="00C44D65"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19</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r w:rsidR="00934C7B" w:rsidRPr="0059554D" w:rsidTr="00F437F9">
        <w:trPr>
          <w:trHeight w:val="624"/>
        </w:trPr>
        <w:tc>
          <w:tcPr>
            <w:tcW w:w="709" w:type="dxa"/>
            <w:vAlign w:val="center"/>
          </w:tcPr>
          <w:p w:rsidR="00934C7B" w:rsidRPr="00426A40" w:rsidRDefault="00934C7B" w:rsidP="00426A40">
            <w:pPr>
              <w:spacing w:line="260" w:lineRule="exact"/>
              <w:jc w:val="center"/>
              <w:rPr>
                <w:rFonts w:ascii="楷体" w:eastAsia="楷体" w:hAnsi="楷体"/>
                <w:bCs/>
                <w:sz w:val="24"/>
                <w:szCs w:val="24"/>
              </w:rPr>
            </w:pPr>
            <w:r w:rsidRPr="00426A40">
              <w:rPr>
                <w:rFonts w:ascii="楷体" w:eastAsia="楷体" w:hAnsi="楷体"/>
                <w:bCs/>
                <w:sz w:val="24"/>
                <w:szCs w:val="24"/>
              </w:rPr>
              <w:t>8</w:t>
            </w:r>
          </w:p>
        </w:tc>
        <w:tc>
          <w:tcPr>
            <w:tcW w:w="5812"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 xml:space="preserve">A theoretical framework for whole-plant carbon assimilation efficiency based on metabolic scaling theory: a test case using </w:t>
            </w:r>
            <w:proofErr w:type="spellStart"/>
            <w:r w:rsidRPr="00426A40">
              <w:rPr>
                <w:rFonts w:ascii="楷体" w:eastAsia="楷体" w:hAnsi="楷体"/>
                <w:bCs/>
                <w:sz w:val="24"/>
                <w:szCs w:val="24"/>
              </w:rPr>
              <w:t>Picea</w:t>
            </w:r>
            <w:proofErr w:type="spellEnd"/>
            <w:r w:rsidRPr="00426A40">
              <w:rPr>
                <w:rFonts w:ascii="楷体" w:eastAsia="楷体" w:hAnsi="楷体"/>
                <w:bCs/>
                <w:sz w:val="24"/>
                <w:szCs w:val="24"/>
              </w:rPr>
              <w:t xml:space="preserve"> seedlings. / </w:t>
            </w:r>
            <w:r w:rsidRPr="00426A40">
              <w:rPr>
                <w:rFonts w:ascii="楷体" w:eastAsia="楷体" w:hAnsi="楷体"/>
                <w:b/>
                <w:bCs/>
                <w:sz w:val="24"/>
                <w:szCs w:val="24"/>
              </w:rPr>
              <w:t xml:space="preserve">Tree </w:t>
            </w:r>
            <w:r w:rsidR="00D26CDF" w:rsidRPr="00426A40">
              <w:rPr>
                <w:rFonts w:ascii="楷体" w:eastAsia="楷体" w:hAnsi="楷体" w:hint="eastAsia"/>
                <w:b/>
                <w:bCs/>
                <w:sz w:val="24"/>
                <w:szCs w:val="24"/>
              </w:rPr>
              <w:t>P</w:t>
            </w:r>
            <w:r w:rsidRPr="00426A40">
              <w:rPr>
                <w:rFonts w:ascii="楷体" w:eastAsia="楷体" w:hAnsi="楷体"/>
                <w:b/>
                <w:bCs/>
                <w:sz w:val="24"/>
                <w:szCs w:val="24"/>
              </w:rPr>
              <w:t>hysiology</w:t>
            </w:r>
            <w:r w:rsidRPr="00426A40">
              <w:rPr>
                <w:rFonts w:ascii="楷体" w:eastAsia="楷体" w:hAnsi="楷体"/>
                <w:bCs/>
                <w:sz w:val="24"/>
                <w:szCs w:val="24"/>
              </w:rPr>
              <w:t xml:space="preserve"> / Wang, </w:t>
            </w:r>
            <w:proofErr w:type="spellStart"/>
            <w:r w:rsidRPr="00426A40">
              <w:rPr>
                <w:rFonts w:ascii="楷体" w:eastAsia="楷体" w:hAnsi="楷体"/>
                <w:bCs/>
                <w:sz w:val="24"/>
                <w:szCs w:val="24"/>
              </w:rPr>
              <w:t>Zhiqiang</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Mingfei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w:t>
            </w:r>
            <w:proofErr w:type="spellEnd"/>
            <w:r w:rsidRPr="00426A40">
              <w:rPr>
                <w:rFonts w:ascii="楷体" w:eastAsia="楷体" w:hAnsi="楷体"/>
                <w:bCs/>
                <w:sz w:val="24"/>
                <w:szCs w:val="24"/>
              </w:rPr>
              <w:t xml:space="preserve">, </w:t>
            </w:r>
            <w:proofErr w:type="spellStart"/>
            <w:r w:rsidRPr="00426A40">
              <w:rPr>
                <w:rFonts w:ascii="楷体" w:eastAsia="楷体" w:hAnsi="楷体"/>
                <w:bCs/>
                <w:sz w:val="24"/>
                <w:szCs w:val="24"/>
              </w:rPr>
              <w:t>Jianming</w:t>
            </w:r>
            <w:proofErr w:type="spellEnd"/>
            <w:r w:rsidRPr="00426A40">
              <w:rPr>
                <w:rFonts w:ascii="楷体" w:eastAsia="楷体" w:hAnsi="楷体"/>
                <w:bCs/>
                <w:sz w:val="24"/>
                <w:szCs w:val="24"/>
              </w:rPr>
              <w:t xml:space="preserve"> Deng, Richard I. Milne, </w:t>
            </w:r>
            <w:proofErr w:type="spellStart"/>
            <w:r w:rsidRPr="00426A40">
              <w:rPr>
                <w:rFonts w:ascii="楷体" w:eastAsia="楷体" w:hAnsi="楷体"/>
                <w:bCs/>
                <w:sz w:val="24"/>
                <w:szCs w:val="24"/>
              </w:rPr>
              <w:t>Jinzhi</w:t>
            </w:r>
            <w:proofErr w:type="spellEnd"/>
            <w:r w:rsidRPr="00426A40">
              <w:rPr>
                <w:rFonts w:ascii="楷体" w:eastAsia="楷体" w:hAnsi="楷体"/>
                <w:bCs/>
                <w:sz w:val="24"/>
                <w:szCs w:val="24"/>
              </w:rPr>
              <w:t xml:space="preserve"> Ran, </w:t>
            </w:r>
            <w:proofErr w:type="spellStart"/>
            <w:r w:rsidRPr="00426A40">
              <w:rPr>
                <w:rFonts w:ascii="楷体" w:eastAsia="楷体" w:hAnsi="楷体"/>
                <w:bCs/>
                <w:sz w:val="24"/>
                <w:szCs w:val="24"/>
              </w:rPr>
              <w:t>Qiang</w:t>
            </w:r>
            <w:proofErr w:type="spellEnd"/>
            <w:r w:rsidRPr="00426A40">
              <w:rPr>
                <w:rFonts w:ascii="楷体" w:eastAsia="楷体" w:hAnsi="楷体"/>
                <w:bCs/>
                <w:sz w:val="24"/>
                <w:szCs w:val="24"/>
              </w:rPr>
              <w:t xml:space="preserve"> Zhang, </w:t>
            </w:r>
            <w:proofErr w:type="spellStart"/>
            <w:r w:rsidRPr="00426A40">
              <w:rPr>
                <w:rFonts w:ascii="楷体" w:eastAsia="楷体" w:hAnsi="楷体"/>
                <w:bCs/>
                <w:sz w:val="24"/>
                <w:szCs w:val="24"/>
              </w:rPr>
              <w:t>Zhexuan</w:t>
            </w:r>
            <w:proofErr w:type="spellEnd"/>
            <w:r w:rsidRPr="00426A40">
              <w:rPr>
                <w:rFonts w:ascii="楷体" w:eastAsia="楷体" w:hAnsi="楷体"/>
                <w:bCs/>
                <w:sz w:val="24"/>
                <w:szCs w:val="24"/>
              </w:rPr>
              <w:t xml:space="preserve"> Fan, </w:t>
            </w:r>
            <w:proofErr w:type="spellStart"/>
            <w:r w:rsidRPr="00426A40">
              <w:rPr>
                <w:rFonts w:ascii="楷体" w:eastAsia="楷体" w:hAnsi="楷体"/>
                <w:bCs/>
                <w:sz w:val="24"/>
                <w:szCs w:val="24"/>
              </w:rPr>
              <w:t>Xiaowei</w:t>
            </w:r>
            <w:proofErr w:type="spellEnd"/>
            <w:r w:rsidRPr="00426A40">
              <w:rPr>
                <w:rFonts w:ascii="楷体" w:eastAsia="楷体" w:hAnsi="楷体"/>
                <w:bCs/>
                <w:sz w:val="24"/>
                <w:szCs w:val="24"/>
              </w:rPr>
              <w:t xml:space="preserve"> Zhang, </w:t>
            </w:r>
            <w:proofErr w:type="spellStart"/>
            <w:r w:rsidRPr="00426A40">
              <w:rPr>
                <w:rFonts w:ascii="楷体" w:eastAsia="楷体" w:hAnsi="楷体"/>
                <w:bCs/>
                <w:sz w:val="24"/>
                <w:szCs w:val="24"/>
              </w:rPr>
              <w:t>Jiangtao</w:t>
            </w:r>
            <w:proofErr w:type="spellEnd"/>
            <w:r w:rsidRPr="00426A40">
              <w:rPr>
                <w:rFonts w:ascii="楷体" w:eastAsia="楷体" w:hAnsi="楷体"/>
                <w:bCs/>
                <w:sz w:val="24"/>
                <w:szCs w:val="24"/>
              </w:rPr>
              <w:t xml:space="preserve"> Li, </w:t>
            </w:r>
            <w:proofErr w:type="spellStart"/>
            <w:r w:rsidRPr="00426A40">
              <w:rPr>
                <w:rFonts w:ascii="楷体" w:eastAsia="楷体" w:hAnsi="楷体"/>
                <w:bCs/>
                <w:sz w:val="24"/>
                <w:szCs w:val="24"/>
              </w:rPr>
              <w:t>Heng</w:t>
            </w:r>
            <w:proofErr w:type="spellEnd"/>
            <w:r w:rsidRPr="00426A40">
              <w:rPr>
                <w:rFonts w:ascii="楷体" w:eastAsia="楷体" w:hAnsi="楷体"/>
                <w:bCs/>
                <w:sz w:val="24"/>
                <w:szCs w:val="24"/>
              </w:rPr>
              <w:t xml:space="preserve"> Huang, </w:t>
            </w:r>
            <w:proofErr w:type="spellStart"/>
            <w:r w:rsidRPr="00426A40">
              <w:rPr>
                <w:rFonts w:ascii="楷体" w:eastAsia="楷体" w:hAnsi="楷体"/>
                <w:bCs/>
                <w:sz w:val="24"/>
                <w:szCs w:val="24"/>
              </w:rPr>
              <w:t>Dongliang</w:t>
            </w:r>
            <w:proofErr w:type="spellEnd"/>
            <w:r w:rsidRPr="00426A40">
              <w:rPr>
                <w:rFonts w:ascii="楷体" w:eastAsia="楷体" w:hAnsi="楷体"/>
                <w:bCs/>
                <w:sz w:val="24"/>
                <w:szCs w:val="24"/>
              </w:rPr>
              <w:t xml:space="preserve"> Cheng and Karl J. </w:t>
            </w:r>
            <w:proofErr w:type="spellStart"/>
            <w:r w:rsidRPr="00426A40">
              <w:rPr>
                <w:rFonts w:ascii="楷体" w:eastAsia="楷体" w:hAnsi="楷体"/>
                <w:bCs/>
                <w:sz w:val="24"/>
                <w:szCs w:val="24"/>
              </w:rPr>
              <w:t>Niklas</w:t>
            </w:r>
            <w:proofErr w:type="spellEnd"/>
            <w:r w:rsidRPr="00426A40">
              <w:rPr>
                <w:rFonts w:ascii="楷体" w:eastAsia="楷体" w:hAnsi="楷体"/>
                <w:bCs/>
                <w:sz w:val="24"/>
                <w:szCs w:val="24"/>
              </w:rPr>
              <w:t>.</w:t>
            </w:r>
          </w:p>
        </w:tc>
        <w:tc>
          <w:tcPr>
            <w:tcW w:w="709" w:type="dxa"/>
            <w:vAlign w:val="center"/>
          </w:tcPr>
          <w:p w:rsidR="00934C7B" w:rsidRPr="00426A40" w:rsidRDefault="00E52305" w:rsidP="00426A40">
            <w:pPr>
              <w:spacing w:line="260" w:lineRule="exact"/>
              <w:rPr>
                <w:rFonts w:ascii="楷体" w:eastAsia="楷体" w:hAnsi="楷体"/>
                <w:bCs/>
                <w:sz w:val="24"/>
                <w:szCs w:val="24"/>
              </w:rPr>
            </w:pPr>
            <w:r>
              <w:rPr>
                <w:rFonts w:ascii="楷体" w:eastAsia="楷体" w:hAnsi="楷体"/>
                <w:bCs/>
                <w:sz w:val="24"/>
                <w:szCs w:val="24"/>
              </w:rPr>
              <w:t>3.65</w:t>
            </w:r>
          </w:p>
        </w:tc>
        <w:tc>
          <w:tcPr>
            <w:tcW w:w="1154"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35(6): 599-607</w:t>
            </w:r>
          </w:p>
        </w:tc>
        <w:tc>
          <w:tcPr>
            <w:tcW w:w="1107" w:type="dxa"/>
            <w:vAlign w:val="center"/>
          </w:tcPr>
          <w:p w:rsidR="00934C7B" w:rsidRPr="00426A40" w:rsidRDefault="00934C7B" w:rsidP="00426A40">
            <w:pPr>
              <w:spacing w:line="260" w:lineRule="exact"/>
              <w:rPr>
                <w:rFonts w:ascii="楷体" w:eastAsia="楷体" w:hAnsi="楷体"/>
                <w:bCs/>
                <w:sz w:val="24"/>
                <w:szCs w:val="24"/>
              </w:rPr>
            </w:pPr>
            <w:r w:rsidRPr="00426A40">
              <w:rPr>
                <w:rFonts w:ascii="楷体" w:eastAsia="楷体" w:hAnsi="楷体"/>
                <w:bCs/>
                <w:sz w:val="24"/>
                <w:szCs w:val="24"/>
              </w:rPr>
              <w:t>2015-06</w:t>
            </w:r>
          </w:p>
        </w:tc>
        <w:tc>
          <w:tcPr>
            <w:tcW w:w="1708" w:type="dxa"/>
            <w:vAlign w:val="center"/>
          </w:tcPr>
          <w:p w:rsidR="00934C7B" w:rsidRPr="00426A40" w:rsidRDefault="00934C7B" w:rsidP="00426A40">
            <w:pPr>
              <w:spacing w:line="260" w:lineRule="exact"/>
              <w:rPr>
                <w:rFonts w:ascii="楷体" w:eastAsia="楷体" w:hAnsi="楷体"/>
                <w:sz w:val="24"/>
                <w:szCs w:val="24"/>
              </w:rPr>
            </w:pPr>
            <w:r w:rsidRPr="00426A40">
              <w:rPr>
                <w:rFonts w:ascii="楷体" w:eastAsia="楷体" w:hAnsi="楷体"/>
                <w:sz w:val="24"/>
                <w:szCs w:val="24"/>
              </w:rPr>
              <w:t>邓建明/王志强</w:t>
            </w:r>
          </w:p>
        </w:tc>
        <w:tc>
          <w:tcPr>
            <w:tcW w:w="992" w:type="dxa"/>
            <w:vAlign w:val="center"/>
          </w:tcPr>
          <w:p w:rsidR="00934C7B" w:rsidRPr="00426A40" w:rsidRDefault="004F5D4B"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3</w:t>
            </w:r>
          </w:p>
        </w:tc>
        <w:tc>
          <w:tcPr>
            <w:tcW w:w="850" w:type="dxa"/>
            <w:vAlign w:val="center"/>
          </w:tcPr>
          <w:p w:rsidR="00934C7B" w:rsidRPr="00426A40" w:rsidRDefault="00C44D65" w:rsidP="00426A40">
            <w:pPr>
              <w:spacing w:line="260" w:lineRule="exact"/>
              <w:ind w:firstLineChars="100" w:firstLine="240"/>
              <w:rPr>
                <w:rFonts w:ascii="楷体" w:eastAsia="楷体" w:hAnsi="楷体"/>
                <w:sz w:val="24"/>
                <w:szCs w:val="24"/>
              </w:rPr>
            </w:pPr>
            <w:r>
              <w:rPr>
                <w:rFonts w:ascii="楷体" w:eastAsia="楷体" w:hAnsi="楷体" w:hint="eastAsia"/>
                <w:sz w:val="24"/>
                <w:szCs w:val="24"/>
              </w:rPr>
              <w:t>3</w:t>
            </w:r>
          </w:p>
        </w:tc>
        <w:tc>
          <w:tcPr>
            <w:tcW w:w="851" w:type="dxa"/>
            <w:vAlign w:val="center"/>
          </w:tcPr>
          <w:p w:rsidR="00934C7B" w:rsidRPr="00426A40" w:rsidRDefault="00934C7B" w:rsidP="00426A40">
            <w:pPr>
              <w:spacing w:line="260" w:lineRule="exact"/>
              <w:jc w:val="center"/>
              <w:rPr>
                <w:rFonts w:ascii="楷体" w:eastAsia="楷体" w:hAnsi="楷体"/>
                <w:sz w:val="24"/>
                <w:szCs w:val="24"/>
              </w:rPr>
            </w:pPr>
            <w:r w:rsidRPr="00426A40">
              <w:rPr>
                <w:rFonts w:ascii="楷体" w:eastAsia="楷体" w:hAnsi="楷体"/>
                <w:sz w:val="24"/>
                <w:szCs w:val="24"/>
              </w:rPr>
              <w:t>是</w:t>
            </w:r>
          </w:p>
        </w:tc>
      </w:tr>
    </w:tbl>
    <w:p w:rsidR="00580945" w:rsidRPr="00F437F9" w:rsidRDefault="00580945">
      <w:pPr>
        <w:rPr>
          <w:rFonts w:ascii="Times New Roman" w:hAnsi="Times New Roman"/>
        </w:rPr>
      </w:pPr>
    </w:p>
    <w:sectPr w:rsidR="00580945" w:rsidRPr="00F437F9" w:rsidSect="0087594F">
      <w:pgSz w:w="16838" w:h="11906" w:orient="landscape"/>
      <w:pgMar w:top="851" w:right="1440" w:bottom="56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6CE" w:rsidRDefault="00F366CE" w:rsidP="0087594F">
      <w:r>
        <w:separator/>
      </w:r>
    </w:p>
  </w:endnote>
  <w:endnote w:type="continuationSeparator" w:id="0">
    <w:p w:rsidR="00F366CE" w:rsidRDefault="00F366CE" w:rsidP="008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6CE" w:rsidRDefault="00F366CE" w:rsidP="0087594F">
      <w:r>
        <w:separator/>
      </w:r>
    </w:p>
  </w:footnote>
  <w:footnote w:type="continuationSeparator" w:id="0">
    <w:p w:rsidR="00F366CE" w:rsidRDefault="00F366CE" w:rsidP="00875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C7B"/>
    <w:rsid w:val="0001045F"/>
    <w:rsid w:val="000553CE"/>
    <w:rsid w:val="00061164"/>
    <w:rsid w:val="000F653A"/>
    <w:rsid w:val="00183031"/>
    <w:rsid w:val="001E4878"/>
    <w:rsid w:val="001E6F12"/>
    <w:rsid w:val="002C1E3E"/>
    <w:rsid w:val="00346747"/>
    <w:rsid w:val="0038715A"/>
    <w:rsid w:val="003E50D1"/>
    <w:rsid w:val="00406B83"/>
    <w:rsid w:val="00426A40"/>
    <w:rsid w:val="004302E0"/>
    <w:rsid w:val="00463C18"/>
    <w:rsid w:val="004704A6"/>
    <w:rsid w:val="00480B45"/>
    <w:rsid w:val="004F5D4B"/>
    <w:rsid w:val="00580945"/>
    <w:rsid w:val="00596D9A"/>
    <w:rsid w:val="0064615D"/>
    <w:rsid w:val="0067009C"/>
    <w:rsid w:val="00685DA1"/>
    <w:rsid w:val="007D6A36"/>
    <w:rsid w:val="0087594F"/>
    <w:rsid w:val="008D674D"/>
    <w:rsid w:val="00934C7B"/>
    <w:rsid w:val="009710E0"/>
    <w:rsid w:val="00990E52"/>
    <w:rsid w:val="009B2CEB"/>
    <w:rsid w:val="00AD4542"/>
    <w:rsid w:val="00B27D79"/>
    <w:rsid w:val="00B3646E"/>
    <w:rsid w:val="00BB6191"/>
    <w:rsid w:val="00BC05CE"/>
    <w:rsid w:val="00BE2AE7"/>
    <w:rsid w:val="00BE4F47"/>
    <w:rsid w:val="00C44D65"/>
    <w:rsid w:val="00C516F4"/>
    <w:rsid w:val="00CA34CF"/>
    <w:rsid w:val="00D04C37"/>
    <w:rsid w:val="00D26CDF"/>
    <w:rsid w:val="00D874C4"/>
    <w:rsid w:val="00DB6E3B"/>
    <w:rsid w:val="00DD409C"/>
    <w:rsid w:val="00E105C7"/>
    <w:rsid w:val="00E52305"/>
    <w:rsid w:val="00EB42A7"/>
    <w:rsid w:val="00EC62F3"/>
    <w:rsid w:val="00ED449F"/>
    <w:rsid w:val="00ED6350"/>
    <w:rsid w:val="00F21FA8"/>
    <w:rsid w:val="00F2618C"/>
    <w:rsid w:val="00F366CE"/>
    <w:rsid w:val="00F437F9"/>
    <w:rsid w:val="00F75D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C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94F"/>
    <w:rPr>
      <w:rFonts w:ascii="Calibri" w:eastAsia="宋体" w:hAnsi="Calibri" w:cs="Times New Roman"/>
      <w:sz w:val="18"/>
      <w:szCs w:val="18"/>
    </w:rPr>
  </w:style>
  <w:style w:type="paragraph" w:styleId="a4">
    <w:name w:val="footer"/>
    <w:basedOn w:val="a"/>
    <w:link w:val="Char0"/>
    <w:uiPriority w:val="99"/>
    <w:unhideWhenUsed/>
    <w:rsid w:val="0087594F"/>
    <w:pPr>
      <w:tabs>
        <w:tab w:val="center" w:pos="4153"/>
        <w:tab w:val="right" w:pos="8306"/>
      </w:tabs>
      <w:snapToGrid w:val="0"/>
      <w:jc w:val="left"/>
    </w:pPr>
    <w:rPr>
      <w:sz w:val="18"/>
      <w:szCs w:val="18"/>
    </w:rPr>
  </w:style>
  <w:style w:type="character" w:customStyle="1" w:styleId="Char0">
    <w:name w:val="页脚 Char"/>
    <w:basedOn w:val="a0"/>
    <w:link w:val="a4"/>
    <w:uiPriority w:val="99"/>
    <w:rsid w:val="0087594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C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94F"/>
    <w:rPr>
      <w:rFonts w:ascii="Calibri" w:eastAsia="宋体" w:hAnsi="Calibri" w:cs="Times New Roman"/>
      <w:sz w:val="18"/>
      <w:szCs w:val="18"/>
    </w:rPr>
  </w:style>
  <w:style w:type="paragraph" w:styleId="a4">
    <w:name w:val="footer"/>
    <w:basedOn w:val="a"/>
    <w:link w:val="Char0"/>
    <w:uiPriority w:val="99"/>
    <w:unhideWhenUsed/>
    <w:rsid w:val="0087594F"/>
    <w:pPr>
      <w:tabs>
        <w:tab w:val="center" w:pos="4153"/>
        <w:tab w:val="right" w:pos="8306"/>
      </w:tabs>
      <w:snapToGrid w:val="0"/>
      <w:jc w:val="left"/>
    </w:pPr>
    <w:rPr>
      <w:sz w:val="18"/>
      <w:szCs w:val="18"/>
    </w:rPr>
  </w:style>
  <w:style w:type="character" w:customStyle="1" w:styleId="Char0">
    <w:name w:val="页脚 Char"/>
    <w:basedOn w:val="a0"/>
    <w:link w:val="a4"/>
    <w:uiPriority w:val="99"/>
    <w:rsid w:val="0087594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邓建明</dc:creator>
  <cp:lastModifiedBy>邓建明</cp:lastModifiedBy>
  <cp:revision>61</cp:revision>
  <dcterms:created xsi:type="dcterms:W3CDTF">2019-05-14T16:02:00Z</dcterms:created>
  <dcterms:modified xsi:type="dcterms:W3CDTF">2019-05-20T03:26:00Z</dcterms:modified>
</cp:coreProperties>
</file>