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sz w:val="66"/>
          <w:szCs w:val="72"/>
        </w:rPr>
      </w:pPr>
      <w:r>
        <w:rPr>
          <w:rFonts w:hint="eastAsia" w:ascii="华文新魏" w:eastAsia="华文新魏"/>
          <w:sz w:val="66"/>
          <w:szCs w:val="72"/>
        </w:rPr>
        <w:t>成都市第十</w:t>
      </w:r>
      <w:r>
        <w:rPr>
          <w:rFonts w:hint="eastAsia" w:ascii="华文新魏" w:eastAsia="华文新魏"/>
          <w:sz w:val="66"/>
          <w:szCs w:val="72"/>
          <w:lang w:eastAsia="zh-CN"/>
        </w:rPr>
        <w:t>三</w:t>
      </w:r>
      <w:r>
        <w:rPr>
          <w:rFonts w:hint="eastAsia" w:ascii="华文新魏" w:eastAsia="华文新魏"/>
          <w:sz w:val="66"/>
          <w:szCs w:val="72"/>
        </w:rPr>
        <w:t>次社会科学优秀成果获奖成都大学获奖名单</w:t>
      </w:r>
    </w:p>
    <w:p>
      <w:pPr>
        <w:jc w:val="center"/>
        <w:rPr>
          <w:rFonts w:hint="eastAsia" w:ascii="华文新魏" w:eastAsia="华文新魏"/>
          <w:sz w:val="66"/>
          <w:szCs w:val="72"/>
        </w:rPr>
      </w:pPr>
    </w:p>
    <w:p>
      <w:pPr>
        <w:jc w:val="center"/>
        <w:rPr>
          <w:rFonts w:ascii="华文行楷" w:eastAsia="华文行楷"/>
          <w:sz w:val="52"/>
          <w:szCs w:val="52"/>
        </w:rPr>
      </w:pPr>
      <w:r>
        <w:rPr>
          <w:rFonts w:hint="eastAsia" w:ascii="华文行楷" w:eastAsia="华文行楷"/>
          <w:sz w:val="52"/>
          <w:szCs w:val="52"/>
        </w:rPr>
        <w:t>一、二、三等奖</w:t>
      </w:r>
    </w:p>
    <w:p>
      <w:pPr>
        <w:jc w:val="center"/>
        <w:rPr>
          <w:rFonts w:ascii="宋体" w:hAnsi="宋体"/>
          <w:b/>
          <w:sz w:val="30"/>
          <w:szCs w:val="30"/>
        </w:rPr>
      </w:pPr>
      <w:r>
        <w:rPr>
          <w:rFonts w:hint="eastAsia" w:ascii="华文行楷" w:eastAsia="华文行楷"/>
          <w:sz w:val="30"/>
          <w:szCs w:val="30"/>
        </w:rPr>
        <w:t>(总计148项，一等奖9项，二等奖28项，三等奖111项)</w:t>
      </w:r>
    </w:p>
    <w:p>
      <w:pPr>
        <w:spacing w:beforeLines="50" w:afterLines="50" w:line="520" w:lineRule="exact"/>
        <w:jc w:val="center"/>
        <w:rPr>
          <w:rFonts w:ascii="楷体" w:hAnsi="楷体" w:eastAsia="楷体" w:cs="宋体"/>
          <w:kern w:val="0"/>
          <w:sz w:val="28"/>
          <w:szCs w:val="28"/>
        </w:rPr>
      </w:pPr>
      <w:r>
        <w:rPr>
          <w:rFonts w:hint="eastAsia" w:ascii="宋体" w:hAnsi="宋体"/>
          <w:b/>
          <w:sz w:val="40"/>
          <w:szCs w:val="40"/>
        </w:rPr>
        <w:t>一等奖（9项）</w:t>
      </w:r>
      <w:bookmarkStart w:id="0" w:name="_GoBack"/>
      <w:bookmarkEnd w:id="0"/>
      <w:r>
        <w:rPr>
          <w:rFonts w:hint="eastAsia" w:ascii="楷体" w:hAnsi="楷体" w:eastAsia="楷体" w:cs="宋体"/>
          <w:kern w:val="0"/>
          <w:sz w:val="28"/>
          <w:szCs w:val="28"/>
        </w:rPr>
        <w:t xml:space="preserve">                   </w:t>
      </w:r>
    </w:p>
    <w:p>
      <w:pPr>
        <w:spacing w:line="520" w:lineRule="exact"/>
        <w:rPr>
          <w:rFonts w:ascii="黑体" w:hAnsi="黑体" w:eastAsia="黑体"/>
          <w:sz w:val="28"/>
          <w:szCs w:val="28"/>
        </w:rPr>
      </w:pPr>
      <w:r>
        <w:rPr>
          <w:rFonts w:hint="eastAsia" w:ascii="黑体" w:hAnsi="黑体" w:eastAsia="黑体"/>
          <w:sz w:val="28"/>
          <w:szCs w:val="28"/>
        </w:rPr>
        <w:t>004《统筹推进西部城乡义务教育均衡研究》(专著)</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人民出版社 2016年12月</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邓泽军</w:t>
      </w:r>
      <w:r>
        <w:rPr>
          <w:rFonts w:hint="eastAsia" w:ascii="楷体" w:hAnsi="楷体" w:eastAsia="楷体" w:cs="宋体"/>
          <w:kern w:val="0"/>
          <w:sz w:val="28"/>
          <w:szCs w:val="28"/>
          <w:lang w:eastAsia="zh-CN"/>
        </w:rPr>
        <w:t>[成都学院（成都大学）]</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刘远碧（四川师范大学）</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李安全（重庆外国语学校）</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骆  玲（西南交通大学）</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何森林（重庆第二师范学院）</w:t>
      </w:r>
    </w:p>
    <w:p>
      <w:pPr>
        <w:spacing w:line="520" w:lineRule="exact"/>
        <w:rPr>
          <w:rFonts w:ascii="黑体" w:hAnsi="黑体" w:eastAsia="黑体"/>
          <w:sz w:val="28"/>
          <w:szCs w:val="28"/>
        </w:rPr>
      </w:pPr>
      <w:r>
        <w:rPr>
          <w:rFonts w:hint="eastAsia" w:ascii="黑体" w:hAnsi="黑体" w:eastAsia="黑体"/>
          <w:sz w:val="28"/>
          <w:szCs w:val="28"/>
        </w:rPr>
        <w:t>007《粟特美术在丝绸之路上的东传》（专著）</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四川大学出版社2015年7月</w:t>
      </w:r>
    </w:p>
    <w:p>
      <w:pPr>
        <w:adjustRightInd w:val="0"/>
        <w:snapToGrid w:val="0"/>
        <w:spacing w:line="520" w:lineRule="exact"/>
        <w:ind w:firstLine="700" w:firstLineChars="250"/>
        <w:rPr>
          <w:rFonts w:hint="eastAsia" w:ascii="黑体" w:hAnsi="黑体" w:eastAsia="黑体"/>
          <w:sz w:val="28"/>
          <w:szCs w:val="28"/>
        </w:rPr>
      </w:pPr>
      <w:r>
        <w:rPr>
          <w:rFonts w:hint="eastAsia" w:ascii="楷体" w:hAnsi="楷体" w:eastAsia="楷体" w:cs="宋体"/>
          <w:kern w:val="0"/>
          <w:sz w:val="28"/>
          <w:szCs w:val="28"/>
        </w:rPr>
        <w:t>郭  萍</w:t>
      </w:r>
      <w:r>
        <w:rPr>
          <w:rFonts w:hint="eastAsia" w:ascii="楷体" w:hAnsi="楷体" w:eastAsia="楷体" w:cs="宋体"/>
          <w:kern w:val="0"/>
          <w:sz w:val="28"/>
          <w:szCs w:val="28"/>
          <w:lang w:eastAsia="zh-CN"/>
        </w:rPr>
        <w:t>[成都学院（成都大学）]</w:t>
      </w:r>
    </w:p>
    <w:p>
      <w:pPr>
        <w:spacing w:line="520" w:lineRule="exact"/>
        <w:rPr>
          <w:rFonts w:ascii="楷体" w:hAnsi="楷体" w:eastAsia="楷体" w:cs="宋体"/>
          <w:kern w:val="0"/>
          <w:sz w:val="28"/>
          <w:szCs w:val="28"/>
        </w:rPr>
      </w:pPr>
    </w:p>
    <w:p>
      <w:pPr>
        <w:spacing w:beforeLines="50" w:afterLines="50" w:line="520" w:lineRule="exact"/>
        <w:ind w:firstLine="2811" w:firstLineChars="700"/>
        <w:rPr>
          <w:rFonts w:ascii="宋体" w:hAnsi="宋体"/>
          <w:b/>
          <w:sz w:val="40"/>
          <w:szCs w:val="40"/>
        </w:rPr>
      </w:pPr>
      <w:r>
        <w:rPr>
          <w:rFonts w:hint="eastAsia" w:ascii="宋体" w:hAnsi="宋体"/>
          <w:b/>
          <w:sz w:val="40"/>
          <w:szCs w:val="40"/>
        </w:rPr>
        <w:t>二等奖（28项）</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10</w:t>
      </w:r>
      <w:r>
        <w:rPr>
          <w:rFonts w:hint="eastAsia" w:ascii="黑体" w:eastAsia="黑体"/>
          <w:sz w:val="28"/>
          <w:szCs w:val="28"/>
        </w:rPr>
        <w:t>《加快农业产业升级促进农</w:t>
      </w:r>
      <w:r>
        <w:rPr>
          <w:rFonts w:hint="eastAsia" w:ascii="黑体" w:eastAsia="黑体"/>
          <w:sz w:val="28"/>
          <w:szCs w:val="28"/>
          <w:lang w:eastAsia="zh-CN"/>
        </w:rPr>
        <w:t>业</w:t>
      </w:r>
      <w:r>
        <w:rPr>
          <w:rFonts w:hint="eastAsia" w:ascii="黑体" w:eastAsia="黑体"/>
          <w:sz w:val="28"/>
          <w:szCs w:val="28"/>
        </w:rPr>
        <w:t>供给侧结构性改革》（</w:t>
      </w:r>
      <w:r>
        <w:rPr>
          <w:rFonts w:hint="eastAsia" w:ascii="黑体" w:eastAsia="黑体"/>
          <w:sz w:val="28"/>
          <w:szCs w:val="28"/>
          <w:lang w:eastAsia="zh-CN"/>
        </w:rPr>
        <w:t>研究报告</w:t>
      </w:r>
      <w:r>
        <w:rPr>
          <w:rFonts w:hint="eastAsia" w:ascii="黑体" w:eastAsia="黑体"/>
          <w:sz w:val="28"/>
          <w:szCs w:val="28"/>
        </w:rPr>
        <w:t>）</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2016年10月</w:t>
      </w:r>
    </w:p>
    <w:p>
      <w:pPr>
        <w:spacing w:line="520" w:lineRule="exact"/>
        <w:ind w:right="560" w:firstLine="560" w:firstLineChars="200"/>
        <w:rPr>
          <w:rFonts w:ascii="楷体" w:hAnsi="楷体" w:eastAsia="楷体" w:cs="宋体"/>
          <w:kern w:val="0"/>
          <w:sz w:val="28"/>
          <w:szCs w:val="28"/>
        </w:rPr>
      </w:pPr>
      <w:r>
        <w:rPr>
          <w:rFonts w:hint="eastAsia" w:ascii="楷体" w:hAnsi="楷体" w:eastAsia="楷体" w:cs="宋体"/>
          <w:kern w:val="0"/>
          <w:sz w:val="28"/>
          <w:szCs w:val="28"/>
        </w:rPr>
        <w:t>王  影</w:t>
      </w:r>
      <w:r>
        <w:rPr>
          <w:rFonts w:hint="eastAsia" w:ascii="楷体" w:hAnsi="楷体" w:eastAsia="楷体" w:cs="宋体"/>
          <w:kern w:val="0"/>
          <w:sz w:val="28"/>
          <w:szCs w:val="28"/>
          <w:lang w:eastAsia="zh-CN"/>
        </w:rPr>
        <w:t>[成都学院（成都大学）]</w:t>
      </w:r>
      <w:r>
        <w:rPr>
          <w:rFonts w:hint="eastAsia" w:ascii="楷体" w:hAnsi="楷体" w:eastAsia="楷体" w:cs="宋体"/>
          <w:kern w:val="0"/>
          <w:sz w:val="28"/>
          <w:szCs w:val="28"/>
        </w:rPr>
        <w:t xml:space="preserve">                           </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16</w:t>
      </w:r>
      <w:r>
        <w:rPr>
          <w:rFonts w:hint="eastAsia" w:ascii="黑体" w:hAnsi="黑体" w:eastAsia="黑体"/>
          <w:sz w:val="28"/>
          <w:szCs w:val="28"/>
        </w:rPr>
        <w:t>《变革型领导对国企改革的影响作用研究》（专著）</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四川人民出版社</w:t>
      </w:r>
      <w:r>
        <w:rPr>
          <w:rFonts w:ascii="楷体" w:hAnsi="楷体" w:eastAsia="楷体" w:cs="宋体"/>
          <w:kern w:val="0"/>
          <w:sz w:val="28"/>
          <w:szCs w:val="28"/>
        </w:rPr>
        <w:t>2015</w:t>
      </w:r>
      <w:r>
        <w:rPr>
          <w:rFonts w:hint="eastAsia" w:ascii="楷体" w:hAnsi="楷体" w:eastAsia="楷体" w:cs="宋体"/>
          <w:kern w:val="0"/>
          <w:sz w:val="28"/>
          <w:szCs w:val="28"/>
        </w:rPr>
        <w:t>年</w:t>
      </w:r>
      <w:r>
        <w:rPr>
          <w:rFonts w:ascii="楷体" w:hAnsi="楷体" w:eastAsia="楷体" w:cs="宋体"/>
          <w:kern w:val="0"/>
          <w:sz w:val="28"/>
          <w:szCs w:val="28"/>
        </w:rPr>
        <w:t>9</w:t>
      </w:r>
      <w:r>
        <w:rPr>
          <w:rFonts w:hint="eastAsia" w:ascii="楷体" w:hAnsi="楷体" w:eastAsia="楷体" w:cs="宋体"/>
          <w:kern w:val="0"/>
          <w:sz w:val="28"/>
          <w:szCs w:val="28"/>
        </w:rPr>
        <w:t>月</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李  琳</w:t>
      </w:r>
      <w:r>
        <w:rPr>
          <w:rFonts w:hint="eastAsia" w:ascii="楷体" w:hAnsi="楷体" w:eastAsia="楷体" w:cs="宋体"/>
          <w:kern w:val="0"/>
          <w:sz w:val="28"/>
          <w:szCs w:val="28"/>
          <w:lang w:eastAsia="zh-CN"/>
        </w:rPr>
        <w:t>[成都学院（成都大学）]</w:t>
      </w:r>
    </w:p>
    <w:p>
      <w:pPr>
        <w:spacing w:line="520" w:lineRule="exact"/>
        <w:ind w:firstLine="700" w:firstLineChars="250"/>
        <w:rPr>
          <w:rFonts w:hint="eastAsia" w:ascii="黑体" w:hAnsi="黑体" w:eastAsia="黑体"/>
          <w:sz w:val="28"/>
          <w:szCs w:val="28"/>
        </w:rPr>
      </w:pPr>
      <w:r>
        <w:rPr>
          <w:rFonts w:hint="eastAsia" w:ascii="楷体" w:hAnsi="楷体" w:eastAsia="楷体" w:cs="宋体"/>
          <w:kern w:val="0"/>
          <w:sz w:val="28"/>
          <w:szCs w:val="28"/>
        </w:rPr>
        <w:t>陈维政（四川大学）</w:t>
      </w:r>
    </w:p>
    <w:p>
      <w:pPr>
        <w:spacing w:line="520" w:lineRule="exact"/>
        <w:ind w:right="420"/>
        <w:jc w:val="righ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18</w:t>
      </w:r>
      <w:r>
        <w:rPr>
          <w:rFonts w:hint="eastAsia" w:ascii="黑体" w:hAnsi="黑体" w:eastAsia="黑体"/>
          <w:sz w:val="28"/>
          <w:szCs w:val="28"/>
        </w:rPr>
        <w:t>《城乡教育均衡发展研究——市域统筹的教育互动联盟》（专著）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人民出版社2016年12月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成都学院（成都大学）“统筹城乡教育发展研究中心课题组”</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19</w:t>
      </w:r>
      <w:r>
        <w:rPr>
          <w:rFonts w:hint="eastAsia" w:ascii="黑体" w:hAnsi="黑体" w:eastAsia="黑体"/>
          <w:sz w:val="28"/>
          <w:szCs w:val="28"/>
        </w:rPr>
        <w:t>《小学写作教学设计》（专著）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西南交通大学出版社2015年12月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黄先政</w:t>
      </w:r>
      <w:r>
        <w:rPr>
          <w:rFonts w:hint="eastAsia" w:ascii="楷体" w:hAnsi="楷体" w:eastAsia="楷体" w:cs="宋体"/>
          <w:kern w:val="0"/>
          <w:sz w:val="28"/>
          <w:szCs w:val="28"/>
          <w:lang w:eastAsia="zh-CN"/>
        </w:rPr>
        <w:t>[成都学院（成都大学）]</w:t>
      </w:r>
    </w:p>
    <w:p>
      <w:pPr>
        <w:widowControl/>
        <w:spacing w:line="520" w:lineRule="exact"/>
        <w:jc w:val="lef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25</w:t>
      </w:r>
      <w:r>
        <w:rPr>
          <w:rFonts w:hint="eastAsia" w:ascii="黑体" w:hAnsi="黑体" w:eastAsia="黑体"/>
          <w:sz w:val="28"/>
          <w:szCs w:val="28"/>
        </w:rPr>
        <w:t>《成都尊经书院史》（专著）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巴蜀书社2016年11月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魏红翎</w:t>
      </w:r>
      <w:r>
        <w:rPr>
          <w:rFonts w:hint="eastAsia" w:ascii="楷体" w:hAnsi="楷体" w:eastAsia="楷体" w:cs="宋体"/>
          <w:kern w:val="0"/>
          <w:sz w:val="28"/>
          <w:szCs w:val="28"/>
          <w:lang w:eastAsia="zh-CN"/>
        </w:rPr>
        <w:t>[成都学院（成都大学）]</w:t>
      </w:r>
    </w:p>
    <w:p>
      <w:pPr>
        <w:spacing w:line="520" w:lineRule="exact"/>
        <w:rPr>
          <w:rFonts w:ascii="宋体" w:hAnsi="宋体"/>
          <w:b/>
          <w:sz w:val="40"/>
          <w:szCs w:val="40"/>
        </w:rPr>
      </w:pPr>
    </w:p>
    <w:p>
      <w:pPr>
        <w:spacing w:beforeLines="50" w:afterLines="50" w:line="520" w:lineRule="exact"/>
        <w:ind w:firstLine="2811" w:firstLineChars="700"/>
        <w:rPr>
          <w:rFonts w:ascii="宋体" w:hAnsi="宋体"/>
          <w:b/>
          <w:sz w:val="40"/>
          <w:szCs w:val="40"/>
        </w:rPr>
      </w:pPr>
      <w:r>
        <w:rPr>
          <w:rFonts w:hint="eastAsia" w:ascii="宋体" w:hAnsi="宋体"/>
          <w:b/>
          <w:sz w:val="40"/>
          <w:szCs w:val="40"/>
        </w:rPr>
        <w:t>三等奖（111项）</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38</w:t>
      </w:r>
      <w:r>
        <w:rPr>
          <w:rFonts w:hint="eastAsia" w:ascii="黑体" w:eastAsia="黑体"/>
          <w:sz w:val="28"/>
          <w:szCs w:val="28"/>
        </w:rPr>
        <w:t>《把成都建成“一带一路”“中继站”的思考与建议》</w:t>
      </w:r>
      <w:r>
        <w:rPr>
          <w:rFonts w:hint="eastAsia" w:ascii="黑体" w:hAnsi="黑体" w:eastAsia="黑体" w:cs="黑体"/>
          <w:sz w:val="28"/>
          <w:szCs w:val="28"/>
        </w:rPr>
        <w:t>（研究报告）</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《先锋》2016年4月</w:t>
      </w:r>
    </w:p>
    <w:p>
      <w:pPr>
        <w:spacing w:line="520" w:lineRule="exact"/>
        <w:ind w:firstLine="700" w:firstLineChars="250"/>
        <w:rPr>
          <w:rFonts w:ascii="楷体" w:hAnsi="楷体" w:eastAsia="楷体"/>
          <w:sz w:val="28"/>
          <w:szCs w:val="28"/>
        </w:rPr>
      </w:pPr>
      <w:r>
        <w:rPr>
          <w:rFonts w:hint="eastAsia" w:ascii="楷体_GB2312" w:eastAsia="楷体_GB2312"/>
          <w:sz w:val="28"/>
          <w:szCs w:val="28"/>
        </w:rPr>
        <w:t>“成都融入‘一带一路’战略研究”课题组</w:t>
      </w:r>
    </w:p>
    <w:p>
      <w:pPr>
        <w:spacing w:line="520" w:lineRule="exact"/>
        <w:ind w:left="560" w:hanging="560" w:hangingChars="200"/>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44</w:t>
      </w:r>
      <w:r>
        <w:rPr>
          <w:rFonts w:hint="eastAsia" w:ascii="黑体" w:hAnsi="黑体" w:eastAsia="黑体"/>
          <w:sz w:val="28"/>
          <w:szCs w:val="28"/>
        </w:rPr>
        <w:t>《学习借鉴重庆武汉汽车产业发展经验推动成都汽车产业做大做强的建议》（研究报告）</w:t>
      </w:r>
    </w:p>
    <w:p>
      <w:pPr>
        <w:spacing w:line="520" w:lineRule="exact"/>
        <w:ind w:firstLine="555"/>
        <w:rPr>
          <w:rFonts w:ascii="楷体" w:hAnsi="楷体" w:eastAsia="楷体" w:cs="宋体"/>
          <w:kern w:val="0"/>
          <w:sz w:val="28"/>
          <w:szCs w:val="28"/>
        </w:rPr>
      </w:pPr>
      <w:r>
        <w:rPr>
          <w:rFonts w:hint="eastAsia" w:ascii="楷体" w:hAnsi="楷体" w:eastAsia="楷体"/>
          <w:sz w:val="28"/>
          <w:szCs w:val="28"/>
        </w:rPr>
        <w:t>《发展与研究》</w:t>
      </w:r>
      <w:r>
        <w:rPr>
          <w:rFonts w:hint="eastAsia" w:ascii="楷体" w:hAnsi="楷体" w:eastAsia="楷体" w:cs="宋体"/>
          <w:kern w:val="0"/>
          <w:sz w:val="28"/>
          <w:szCs w:val="28"/>
        </w:rPr>
        <w:t>2015年8月</w:t>
      </w:r>
    </w:p>
    <w:p>
      <w:pPr>
        <w:spacing w:line="520" w:lineRule="exact"/>
        <w:ind w:firstLine="555"/>
        <w:rPr>
          <w:rFonts w:ascii="楷体" w:hAnsi="楷体" w:eastAsia="楷体" w:cs="宋体"/>
          <w:kern w:val="0"/>
          <w:sz w:val="28"/>
          <w:szCs w:val="28"/>
        </w:rPr>
      </w:pPr>
      <w:r>
        <w:rPr>
          <w:rFonts w:hint="eastAsia" w:ascii="楷体" w:hAnsi="楷体" w:eastAsia="楷体" w:cs="宋体"/>
          <w:kern w:val="0"/>
          <w:sz w:val="28"/>
          <w:szCs w:val="28"/>
        </w:rPr>
        <w:t>孙付春</w:t>
      </w:r>
      <w:r>
        <w:rPr>
          <w:rFonts w:hint="eastAsia" w:ascii="楷体" w:hAnsi="楷体" w:eastAsia="楷体" w:cs="宋体"/>
          <w:kern w:val="0"/>
          <w:sz w:val="28"/>
          <w:szCs w:val="28"/>
          <w:lang w:eastAsia="zh-CN"/>
        </w:rPr>
        <w:t>[成都学院（成都大学）]</w:t>
      </w:r>
    </w:p>
    <w:p>
      <w:pPr>
        <w:autoSpaceDE w:val="0"/>
        <w:autoSpaceDN w:val="0"/>
        <w:adjustRightInd w:val="0"/>
        <w:snapToGrid w:val="0"/>
        <w:spacing w:line="520" w:lineRule="exact"/>
        <w:outlineLvl w:val="0"/>
        <w:rPr>
          <w:rFonts w:ascii="黑体" w:hAnsi="黑体" w:eastAsia="黑体"/>
          <w:bCs/>
          <w:kern w:val="0"/>
          <w:sz w:val="28"/>
          <w:szCs w:val="28"/>
          <w:lang w:val="zh-CN"/>
        </w:rPr>
      </w:pPr>
      <w:r>
        <w:rPr>
          <w:rFonts w:hint="eastAsia" w:ascii="黑体" w:hAnsi="黑体" w:eastAsia="黑体"/>
          <w:sz w:val="28"/>
          <w:szCs w:val="28"/>
        </w:rPr>
        <w:t>0</w:t>
      </w:r>
      <w:r>
        <w:rPr>
          <w:rFonts w:hint="eastAsia" w:ascii="黑体" w:hAnsi="黑体" w:eastAsia="黑体"/>
          <w:sz w:val="28"/>
          <w:szCs w:val="28"/>
          <w:lang w:val="en-US" w:eastAsia="zh-CN"/>
        </w:rPr>
        <w:t>45</w:t>
      </w:r>
      <w:r>
        <w:rPr>
          <w:rFonts w:hint="eastAsia" w:ascii="黑体" w:hAnsi="黑体" w:eastAsia="黑体"/>
          <w:bCs/>
          <w:kern w:val="0"/>
          <w:sz w:val="28"/>
          <w:szCs w:val="28"/>
          <w:lang w:val="zh-CN"/>
        </w:rPr>
        <w:t>《峨眉山旅游业发展及其文化影响研究》</w:t>
      </w:r>
      <w:r>
        <w:rPr>
          <w:rFonts w:hint="eastAsia" w:ascii="黑体" w:hAnsi="黑体" w:eastAsia="黑体"/>
          <w:sz w:val="28"/>
          <w:szCs w:val="28"/>
        </w:rPr>
        <w:t>（专著）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中国文史出版社2016年12月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王玉琼</w:t>
      </w:r>
      <w:r>
        <w:rPr>
          <w:rFonts w:hint="eastAsia" w:ascii="楷体" w:hAnsi="楷体" w:eastAsia="楷体" w:cs="宋体"/>
          <w:kern w:val="0"/>
          <w:sz w:val="28"/>
          <w:szCs w:val="28"/>
          <w:lang w:eastAsia="zh-CN"/>
        </w:rPr>
        <w:t>[成都学院（成都大学）]</w:t>
      </w:r>
      <w:r>
        <w:rPr>
          <w:rFonts w:hint="eastAsia" w:ascii="楷体" w:hAnsi="楷体" w:eastAsia="楷体" w:cs="宋体"/>
          <w:kern w:val="0"/>
          <w:sz w:val="28"/>
          <w:szCs w:val="28"/>
        </w:rPr>
        <w:t xml:space="preserve">                                </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张学梅</w:t>
      </w:r>
      <w:r>
        <w:rPr>
          <w:rFonts w:hint="eastAsia" w:ascii="楷体" w:hAnsi="楷体" w:eastAsia="楷体" w:cs="宋体"/>
          <w:kern w:val="0"/>
          <w:sz w:val="28"/>
          <w:szCs w:val="28"/>
          <w:lang w:eastAsia="zh-CN"/>
        </w:rPr>
        <w:t>[成都学院（成都大学）]</w:t>
      </w:r>
      <w:r>
        <w:rPr>
          <w:rFonts w:hint="eastAsia" w:ascii="楷体" w:hAnsi="楷体" w:eastAsia="楷体" w:cs="宋体"/>
          <w:kern w:val="0"/>
          <w:sz w:val="28"/>
          <w:szCs w:val="28"/>
        </w:rPr>
        <w:t xml:space="preserve"> </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廖  涛</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cs="宋体"/>
          <w:kern w:val="0"/>
          <w:sz w:val="28"/>
          <w:szCs w:val="28"/>
        </w:rPr>
      </w:pPr>
      <w:r>
        <w:rPr>
          <w:rFonts w:hint="eastAsia" w:ascii="黑体" w:hAnsi="黑体" w:eastAsia="黑体" w:cs="宋体"/>
          <w:kern w:val="0"/>
          <w:sz w:val="28"/>
          <w:szCs w:val="28"/>
        </w:rPr>
        <w:t>0</w:t>
      </w:r>
      <w:r>
        <w:rPr>
          <w:rFonts w:hint="eastAsia" w:ascii="黑体" w:hAnsi="黑体" w:eastAsia="黑体" w:cs="宋体"/>
          <w:kern w:val="0"/>
          <w:sz w:val="28"/>
          <w:szCs w:val="28"/>
          <w:lang w:val="en-US" w:eastAsia="zh-CN"/>
        </w:rPr>
        <w:t>46</w:t>
      </w:r>
      <w:r>
        <w:rPr>
          <w:rFonts w:hint="eastAsia" w:ascii="黑体" w:hAnsi="黑体" w:eastAsia="黑体" w:cs="宋体"/>
          <w:kern w:val="0"/>
          <w:sz w:val="28"/>
          <w:szCs w:val="28"/>
        </w:rPr>
        <w:t>《我国会展业发展中的诸</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化</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问题研究》（专著）</w:t>
      </w:r>
    </w:p>
    <w:p>
      <w:pPr>
        <w:spacing w:line="520" w:lineRule="exact"/>
        <w:rPr>
          <w:rFonts w:ascii="楷体" w:hAnsi="楷体" w:eastAsia="楷体" w:cs="宋体"/>
          <w:kern w:val="0"/>
          <w:sz w:val="28"/>
          <w:szCs w:val="28"/>
        </w:rPr>
      </w:pPr>
      <w:r>
        <w:rPr>
          <w:rFonts w:hint="eastAsia" w:ascii="楷体" w:hAnsi="楷体" w:eastAsia="楷体" w:cs="宋体"/>
          <w:kern w:val="0"/>
          <w:sz w:val="28"/>
          <w:szCs w:val="28"/>
        </w:rPr>
        <w:t xml:space="preserve">    中国旅游出版社2016年6月</w:t>
      </w:r>
    </w:p>
    <w:p>
      <w:pPr>
        <w:spacing w:line="520" w:lineRule="exact"/>
        <w:ind w:firstLine="560" w:firstLineChars="200"/>
        <w:rPr>
          <w:rFonts w:hint="eastAsia" w:ascii="楷体" w:hAnsi="楷体" w:eastAsia="楷体" w:cs="宋体"/>
          <w:kern w:val="0"/>
          <w:sz w:val="28"/>
          <w:szCs w:val="28"/>
        </w:rPr>
      </w:pPr>
      <w:r>
        <w:rPr>
          <w:rFonts w:hint="eastAsia" w:ascii="楷体" w:hAnsi="楷体" w:eastAsia="楷体" w:cs="宋体"/>
          <w:kern w:val="0"/>
          <w:sz w:val="28"/>
          <w:szCs w:val="28"/>
        </w:rPr>
        <w:t>贾岷江</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cs="宋体"/>
          <w:kern w:val="0"/>
          <w:sz w:val="28"/>
          <w:szCs w:val="28"/>
        </w:rPr>
      </w:pPr>
      <w:r>
        <w:rPr>
          <w:rFonts w:hint="eastAsia" w:ascii="黑体" w:hAnsi="黑体" w:eastAsia="黑体" w:cs="宋体"/>
          <w:kern w:val="0"/>
          <w:sz w:val="28"/>
          <w:szCs w:val="28"/>
        </w:rPr>
        <w:t>0</w:t>
      </w:r>
      <w:r>
        <w:rPr>
          <w:rFonts w:hint="eastAsia" w:ascii="黑体" w:hAnsi="黑体" w:eastAsia="黑体" w:cs="宋体"/>
          <w:kern w:val="0"/>
          <w:sz w:val="28"/>
          <w:szCs w:val="28"/>
          <w:lang w:val="en-US" w:eastAsia="zh-CN"/>
        </w:rPr>
        <w:t>47</w:t>
      </w:r>
      <w:r>
        <w:rPr>
          <w:rFonts w:hint="eastAsia" w:ascii="黑体" w:hAnsi="黑体" w:eastAsia="黑体" w:cs="宋体"/>
          <w:kern w:val="0"/>
          <w:sz w:val="28"/>
          <w:szCs w:val="28"/>
        </w:rPr>
        <w:t>《基于Growth增长模型的成都入境旅游地</w:t>
      </w:r>
      <w:r>
        <w:rPr>
          <w:rFonts w:hint="eastAsia" w:ascii="黑体" w:hAnsi="黑体" w:eastAsia="黑体" w:cs="宋体"/>
          <w:kern w:val="0"/>
          <w:sz w:val="28"/>
          <w:szCs w:val="28"/>
          <w:lang w:eastAsia="zh-CN"/>
        </w:rPr>
        <w:t>域</w:t>
      </w:r>
      <w:r>
        <w:rPr>
          <w:rFonts w:hint="eastAsia" w:ascii="黑体" w:hAnsi="黑体" w:eastAsia="黑体" w:cs="宋体"/>
          <w:kern w:val="0"/>
          <w:sz w:val="28"/>
          <w:szCs w:val="28"/>
        </w:rPr>
        <w:t>结构实证分析》（论文）</w:t>
      </w:r>
    </w:p>
    <w:p>
      <w:pPr>
        <w:spacing w:line="520" w:lineRule="exact"/>
        <w:ind w:firstLine="560" w:firstLineChars="200"/>
        <w:rPr>
          <w:rFonts w:ascii="楷体" w:hAnsi="楷体" w:eastAsia="楷体"/>
          <w:sz w:val="28"/>
          <w:szCs w:val="28"/>
        </w:rPr>
      </w:pPr>
      <w:r>
        <w:rPr>
          <w:rFonts w:hint="eastAsia" w:ascii="楷体" w:hAnsi="楷体" w:eastAsia="楷体"/>
          <w:sz w:val="28"/>
          <w:szCs w:val="28"/>
        </w:rPr>
        <w:t>《资源开发与市场》2016年8月</w:t>
      </w:r>
    </w:p>
    <w:p>
      <w:pPr>
        <w:spacing w:line="520" w:lineRule="exact"/>
        <w:ind w:firstLine="560" w:firstLineChars="200"/>
        <w:rPr>
          <w:rFonts w:ascii="楷体" w:hAnsi="楷体" w:eastAsia="楷体"/>
          <w:sz w:val="28"/>
          <w:szCs w:val="28"/>
        </w:rPr>
      </w:pPr>
      <w:r>
        <w:rPr>
          <w:rFonts w:hint="eastAsia" w:ascii="楷体" w:hAnsi="楷体" w:eastAsia="楷体"/>
          <w:sz w:val="28"/>
          <w:szCs w:val="28"/>
        </w:rPr>
        <w:t xml:space="preserve"> 成都学院（成都大学）旅游经济研究课题组</w:t>
      </w:r>
    </w:p>
    <w:p>
      <w:pPr>
        <w:spacing w:line="520" w:lineRule="exact"/>
        <w:rPr>
          <w:rFonts w:ascii="黑体" w:hAnsi="黑体" w:eastAsia="黑体" w:cs="宋体"/>
          <w:kern w:val="0"/>
          <w:sz w:val="28"/>
          <w:szCs w:val="28"/>
        </w:rPr>
      </w:pPr>
      <w:r>
        <w:rPr>
          <w:rFonts w:hint="eastAsia" w:ascii="黑体" w:hAnsi="黑体" w:eastAsia="黑体"/>
          <w:sz w:val="28"/>
          <w:szCs w:val="28"/>
        </w:rPr>
        <w:t>0</w:t>
      </w:r>
      <w:r>
        <w:rPr>
          <w:rFonts w:hint="eastAsia" w:ascii="黑体" w:hAnsi="黑体" w:eastAsia="黑体"/>
          <w:sz w:val="28"/>
          <w:szCs w:val="28"/>
          <w:lang w:val="en-US" w:eastAsia="zh-CN"/>
        </w:rPr>
        <w:t>55</w:t>
      </w:r>
      <w:r>
        <w:rPr>
          <w:rFonts w:hint="eastAsia" w:ascii="黑体" w:hAnsi="黑体" w:eastAsia="黑体"/>
          <w:sz w:val="28"/>
          <w:szCs w:val="28"/>
        </w:rPr>
        <w:t>《足球运动发展倒逼中国社会全面改革意义</w:t>
      </w:r>
      <w:r>
        <w:rPr>
          <w:rFonts w:hint="eastAsia" w:ascii="黑体" w:hAnsi="黑体" w:eastAsia="黑体"/>
          <w:sz w:val="28"/>
          <w:szCs w:val="28"/>
          <w:lang w:eastAsia="zh-CN"/>
        </w:rPr>
        <w:t>分</w:t>
      </w:r>
      <w:r>
        <w:rPr>
          <w:rFonts w:hint="eastAsia" w:ascii="黑体" w:hAnsi="黑体" w:eastAsia="黑体"/>
          <w:sz w:val="28"/>
          <w:szCs w:val="28"/>
        </w:rPr>
        <w:t>析》</w:t>
      </w:r>
      <w:r>
        <w:rPr>
          <w:rFonts w:hint="eastAsia" w:ascii="黑体" w:hAnsi="黑体" w:eastAsia="黑体" w:cs="宋体"/>
          <w:kern w:val="0"/>
          <w:sz w:val="28"/>
          <w:szCs w:val="28"/>
        </w:rPr>
        <w:t>（论文）</w:t>
      </w:r>
    </w:p>
    <w:p>
      <w:pPr>
        <w:spacing w:line="520" w:lineRule="exact"/>
        <w:rPr>
          <w:rFonts w:ascii="楷体" w:hAnsi="楷体" w:eastAsia="楷体"/>
          <w:sz w:val="28"/>
          <w:szCs w:val="28"/>
        </w:rPr>
      </w:pPr>
      <w:r>
        <w:rPr>
          <w:rFonts w:hint="eastAsia" w:ascii="楷体" w:hAnsi="楷体" w:eastAsia="楷体"/>
          <w:sz w:val="28"/>
          <w:szCs w:val="28"/>
        </w:rPr>
        <w:t xml:space="preserve">     </w:t>
      </w:r>
      <w:r>
        <w:rPr>
          <w:rFonts w:hint="eastAsia" w:ascii="楷体" w:hAnsi="楷体" w:eastAsia="楷体" w:cs="宋体"/>
          <w:kern w:val="0"/>
          <w:sz w:val="28"/>
          <w:szCs w:val="28"/>
        </w:rPr>
        <w:t>《沈阳体育学院学报》</w:t>
      </w:r>
      <w:r>
        <w:rPr>
          <w:rFonts w:hint="eastAsia" w:ascii="楷体" w:hAnsi="楷体" w:eastAsia="楷体"/>
          <w:sz w:val="28"/>
          <w:szCs w:val="28"/>
        </w:rPr>
        <w:t>2016年2月</w:t>
      </w:r>
    </w:p>
    <w:p>
      <w:pPr>
        <w:spacing w:line="520" w:lineRule="exact"/>
        <w:rPr>
          <w:rFonts w:ascii="楷体" w:hAnsi="楷体" w:eastAsia="楷体"/>
          <w:sz w:val="28"/>
          <w:szCs w:val="28"/>
        </w:rPr>
      </w:pPr>
      <w:r>
        <w:rPr>
          <w:rFonts w:hint="eastAsia" w:ascii="楷体" w:hAnsi="楷体" w:eastAsia="楷体"/>
          <w:sz w:val="28"/>
          <w:szCs w:val="28"/>
        </w:rPr>
        <w:t xml:space="preserve">     郑  萌</w:t>
      </w:r>
      <w:r>
        <w:rPr>
          <w:rFonts w:hint="eastAsia" w:ascii="楷体" w:hAnsi="楷体" w:eastAsia="楷体"/>
          <w:sz w:val="28"/>
          <w:szCs w:val="28"/>
          <w:lang w:eastAsia="zh-CN"/>
        </w:rPr>
        <w:t>[成都学院（成都大学）]</w:t>
      </w:r>
    </w:p>
    <w:p>
      <w:pPr>
        <w:spacing w:line="520" w:lineRule="exact"/>
        <w:ind w:left="560" w:hanging="560" w:hangingChars="200"/>
        <w:rPr>
          <w:rFonts w:ascii="黑体" w:hAnsi="黑体" w:eastAsia="黑体" w:cs="宋体"/>
          <w:kern w:val="0"/>
          <w:sz w:val="28"/>
          <w:szCs w:val="28"/>
        </w:rPr>
      </w:pPr>
      <w:r>
        <w:rPr>
          <w:rFonts w:hint="eastAsia" w:ascii="黑体" w:hAnsi="黑体" w:eastAsia="黑体"/>
          <w:sz w:val="28"/>
          <w:szCs w:val="28"/>
        </w:rPr>
        <w:t>0</w:t>
      </w:r>
      <w:r>
        <w:rPr>
          <w:rFonts w:hint="eastAsia" w:ascii="黑体" w:hAnsi="黑体" w:eastAsia="黑体"/>
          <w:sz w:val="28"/>
          <w:szCs w:val="28"/>
          <w:lang w:val="en-US" w:eastAsia="zh-CN"/>
        </w:rPr>
        <w:t>56</w:t>
      </w:r>
      <w:r>
        <w:rPr>
          <w:rFonts w:hint="eastAsia" w:ascii="黑体" w:hAnsi="黑体" w:eastAsia="黑体"/>
          <w:sz w:val="28"/>
          <w:szCs w:val="28"/>
        </w:rPr>
        <w:t xml:space="preserve"> 《岷江流域少数民族传统体育非物质文化遗产保护及旅游业开发》</w:t>
      </w:r>
      <w:r>
        <w:rPr>
          <w:rFonts w:hint="eastAsia" w:ascii="黑体" w:hAnsi="黑体" w:eastAsia="黑体" w:cs="宋体"/>
          <w:kern w:val="0"/>
          <w:sz w:val="28"/>
          <w:szCs w:val="28"/>
        </w:rPr>
        <w:t>（论文）</w:t>
      </w:r>
    </w:p>
    <w:p>
      <w:pPr>
        <w:spacing w:line="520" w:lineRule="exact"/>
        <w:ind w:firstLine="540"/>
        <w:rPr>
          <w:rFonts w:ascii="楷体" w:hAnsi="楷体" w:eastAsia="楷体" w:cs="宋体"/>
          <w:kern w:val="0"/>
          <w:sz w:val="28"/>
          <w:szCs w:val="28"/>
        </w:rPr>
      </w:pPr>
      <w:r>
        <w:rPr>
          <w:rFonts w:hint="eastAsia" w:ascii="楷体" w:hAnsi="楷体" w:eastAsia="楷体" w:cs="宋体"/>
          <w:kern w:val="0"/>
          <w:sz w:val="28"/>
          <w:szCs w:val="28"/>
        </w:rPr>
        <w:t>《成都大学学报》 2016年8月</w:t>
      </w:r>
    </w:p>
    <w:p>
      <w:pPr>
        <w:spacing w:line="520" w:lineRule="exact"/>
        <w:ind w:firstLine="540"/>
        <w:rPr>
          <w:rFonts w:ascii="楷体" w:hAnsi="楷体" w:eastAsia="楷体" w:cs="宋体"/>
          <w:kern w:val="0"/>
          <w:sz w:val="28"/>
          <w:szCs w:val="28"/>
        </w:rPr>
      </w:pPr>
      <w:r>
        <w:rPr>
          <w:rFonts w:hint="eastAsia" w:ascii="楷体" w:hAnsi="楷体" w:eastAsia="楷体" w:cs="宋体"/>
          <w:kern w:val="0"/>
          <w:sz w:val="28"/>
          <w:szCs w:val="28"/>
        </w:rPr>
        <w:t>李  欣</w:t>
      </w:r>
      <w:r>
        <w:rPr>
          <w:rFonts w:hint="eastAsia" w:ascii="楷体" w:hAnsi="楷体" w:eastAsia="楷体"/>
          <w:sz w:val="28"/>
          <w:szCs w:val="28"/>
          <w:lang w:eastAsia="zh-CN"/>
        </w:rPr>
        <w:t>[成都学院（成都大学）]</w:t>
      </w:r>
    </w:p>
    <w:p>
      <w:pPr>
        <w:spacing w:line="520" w:lineRule="exact"/>
        <w:ind w:firstLine="540"/>
        <w:rPr>
          <w:rFonts w:ascii="楷体" w:hAnsi="楷体" w:eastAsia="楷体" w:cs="宋体"/>
          <w:kern w:val="0"/>
          <w:sz w:val="28"/>
          <w:szCs w:val="28"/>
        </w:rPr>
      </w:pPr>
      <w:r>
        <w:rPr>
          <w:rFonts w:hint="eastAsia" w:ascii="楷体" w:hAnsi="楷体" w:eastAsia="楷体" w:cs="宋体"/>
          <w:kern w:val="0"/>
          <w:sz w:val="28"/>
          <w:szCs w:val="28"/>
        </w:rPr>
        <w:t>上官若男</w:t>
      </w:r>
      <w:r>
        <w:rPr>
          <w:rFonts w:hint="eastAsia" w:ascii="楷体" w:hAnsi="楷体" w:eastAsia="楷体"/>
          <w:sz w:val="28"/>
          <w:szCs w:val="28"/>
          <w:lang w:eastAsia="zh-CN"/>
        </w:rPr>
        <w:t>[成都学院（成都大学）]</w:t>
      </w:r>
    </w:p>
    <w:p>
      <w:pPr>
        <w:spacing w:line="520" w:lineRule="exact"/>
        <w:ind w:firstLine="540"/>
        <w:rPr>
          <w:rFonts w:ascii="楷体" w:hAnsi="楷体" w:eastAsia="楷体" w:cs="宋体"/>
          <w:kern w:val="0"/>
          <w:sz w:val="28"/>
          <w:szCs w:val="28"/>
        </w:rPr>
      </w:pPr>
      <w:r>
        <w:rPr>
          <w:rFonts w:hint="eastAsia" w:ascii="楷体" w:hAnsi="楷体" w:eastAsia="楷体" w:cs="宋体"/>
          <w:kern w:val="0"/>
          <w:sz w:val="28"/>
          <w:szCs w:val="28"/>
        </w:rPr>
        <w:t>杨力源</w:t>
      </w:r>
      <w:r>
        <w:rPr>
          <w:rFonts w:hint="eastAsia" w:ascii="楷体" w:hAnsi="楷体" w:eastAsia="楷体"/>
          <w:sz w:val="28"/>
          <w:szCs w:val="28"/>
          <w:lang w:eastAsia="zh-CN"/>
        </w:rPr>
        <w:t>[成都学院（成都大学）]</w:t>
      </w:r>
    </w:p>
    <w:p>
      <w:pPr>
        <w:spacing w:line="520" w:lineRule="exact"/>
        <w:ind w:firstLine="540"/>
        <w:rPr>
          <w:rFonts w:hint="eastAsia" w:ascii="黑体" w:hAnsi="黑体" w:eastAsia="黑体"/>
          <w:sz w:val="28"/>
          <w:szCs w:val="28"/>
        </w:rPr>
      </w:pPr>
      <w:r>
        <w:rPr>
          <w:rFonts w:hint="eastAsia" w:ascii="楷体" w:hAnsi="楷体" w:eastAsia="楷体" w:cs="宋体"/>
          <w:kern w:val="0"/>
          <w:sz w:val="28"/>
          <w:szCs w:val="28"/>
        </w:rPr>
        <w:t>张  蕾</w:t>
      </w:r>
      <w:r>
        <w:rPr>
          <w:rFonts w:hint="eastAsia" w:ascii="楷体" w:hAnsi="楷体" w:eastAsia="楷体"/>
          <w:sz w:val="28"/>
          <w:szCs w:val="28"/>
          <w:lang w:eastAsia="zh-CN"/>
        </w:rPr>
        <w:t>[成都学院（成都大学）]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57</w:t>
      </w:r>
      <w:r>
        <w:rPr>
          <w:rFonts w:hint="eastAsia" w:ascii="黑体" w:hAnsi="黑体" w:eastAsia="黑体"/>
          <w:sz w:val="28"/>
          <w:szCs w:val="28"/>
        </w:rPr>
        <w:t>《城市型大学产业融合型地方服务模式探索与实践》（专著）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文史出版社2015年12月</w:t>
      </w:r>
    </w:p>
    <w:p>
      <w:pPr>
        <w:spacing w:line="520" w:lineRule="exact"/>
        <w:ind w:firstLine="560" w:firstLineChars="200"/>
        <w:rPr>
          <w:rFonts w:ascii="黑体" w:hAnsi="黑体" w:eastAsia="黑体" w:cs="宋体"/>
          <w:kern w:val="0"/>
          <w:sz w:val="28"/>
          <w:szCs w:val="28"/>
        </w:rPr>
      </w:pPr>
      <w:r>
        <w:rPr>
          <w:rFonts w:hint="eastAsia" w:ascii="楷体" w:hAnsi="楷体" w:eastAsia="楷体" w:cs="宋体"/>
          <w:kern w:val="0"/>
          <w:sz w:val="28"/>
          <w:szCs w:val="28"/>
        </w:rPr>
        <w:t>《城市型大学产业融合型地方服务模式实践》课题组</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65</w:t>
      </w:r>
      <w:r>
        <w:rPr>
          <w:rFonts w:hint="eastAsia" w:ascii="黑体" w:hAnsi="黑体" w:eastAsia="黑体"/>
          <w:sz w:val="28"/>
          <w:szCs w:val="28"/>
        </w:rPr>
        <w:t>《学前儿童健康教育》（专著）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新华出版社2015年11月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孙  钠</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66</w:t>
      </w:r>
      <w:r>
        <w:rPr>
          <w:rFonts w:hint="eastAsia" w:ascii="黑体" w:hAnsi="黑体" w:eastAsia="黑体"/>
          <w:sz w:val="28"/>
          <w:szCs w:val="28"/>
        </w:rPr>
        <w:t>《为了大多数教师的课程实践：陈大伟观课议课对话录》（专著）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华东师范大学出版社 2016年9月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陈大伟</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67</w:t>
      </w:r>
      <w:r>
        <w:rPr>
          <w:rFonts w:hint="eastAsia" w:ascii="黑体" w:hAnsi="黑体" w:eastAsia="黑体"/>
          <w:sz w:val="28"/>
          <w:szCs w:val="28"/>
        </w:rPr>
        <w:t>《网路研修——教师继续教育新思路》（专著）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西南交通大学出版社2016年6月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刘华锦</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75</w:t>
      </w:r>
      <w:r>
        <w:rPr>
          <w:rFonts w:hint="eastAsia" w:ascii="黑体" w:hAnsi="黑体" w:eastAsia="黑体"/>
          <w:sz w:val="28"/>
          <w:szCs w:val="28"/>
        </w:rPr>
        <w:t>《幼儿教师职业承诺对工作绩效的影响:职业幸福感的中介作用》（论文）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《心理发展与教育》2015年11月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王  钢</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黄  旭</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鲁  雪（成都市第九幼儿园）</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张大均（西南大学）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76</w:t>
      </w:r>
      <w:r>
        <w:rPr>
          <w:rFonts w:hint="eastAsia" w:ascii="黑体" w:hAnsi="黑体" w:eastAsia="黑体"/>
          <w:sz w:val="28"/>
          <w:szCs w:val="28"/>
        </w:rPr>
        <w:t>《体制改革对我国学前教育发展影响的实证分析》（论文）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《学前教育研究》 2015年9月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黄媛媛</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李  玲（西南大学）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卢鸣浩（西南大学）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77</w:t>
      </w:r>
      <w:r>
        <w:rPr>
          <w:rFonts w:hint="eastAsia" w:ascii="黑体" w:hAnsi="黑体" w:eastAsia="黑体"/>
          <w:sz w:val="28"/>
          <w:szCs w:val="28"/>
        </w:rPr>
        <w:t>《国外聋人抗逆力研究与启示》（论文）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《中国特殊教育》 2016年11月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刘颖</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78</w:t>
      </w:r>
      <w:r>
        <w:rPr>
          <w:rFonts w:hint="eastAsia" w:ascii="黑体" w:hAnsi="黑体" w:eastAsia="黑体"/>
          <w:sz w:val="28"/>
          <w:szCs w:val="28"/>
        </w:rPr>
        <w:t>《参与式培训理念下的农村小学数学教师置换培训研究》（论文）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《小学数学教与学》2016年2月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张  勇</w:t>
      </w:r>
      <w:r>
        <w:rPr>
          <w:rFonts w:hint="eastAsia" w:ascii="楷体" w:hAnsi="楷体" w:eastAsia="楷体" w:cs="宋体"/>
          <w:kern w:val="0"/>
          <w:sz w:val="28"/>
          <w:szCs w:val="28"/>
          <w:lang w:eastAsia="zh-CN"/>
        </w:rPr>
        <w:t>[成都学院（成都大学）]</w:t>
      </w:r>
    </w:p>
    <w:p>
      <w:pPr>
        <w:spacing w:line="520" w:lineRule="exact"/>
        <w:ind w:firstLine="560" w:firstLineChars="200"/>
        <w:rPr>
          <w:rFonts w:hint="eastAsia" w:ascii="黑体" w:hAnsi="黑体" w:eastAsia="黑体"/>
          <w:sz w:val="28"/>
          <w:szCs w:val="28"/>
        </w:rPr>
      </w:pPr>
      <w:r>
        <w:rPr>
          <w:rFonts w:hint="eastAsia" w:ascii="楷体" w:hAnsi="楷体" w:eastAsia="楷体" w:cs="宋体"/>
          <w:kern w:val="0"/>
          <w:sz w:val="28"/>
          <w:szCs w:val="28"/>
        </w:rPr>
        <w:t>苏  虹（电子科大附属实验小学）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79</w:t>
      </w:r>
      <w:r>
        <w:rPr>
          <w:rFonts w:hint="eastAsia" w:ascii="黑体" w:hAnsi="黑体" w:eastAsia="黑体"/>
          <w:sz w:val="28"/>
          <w:szCs w:val="28"/>
        </w:rPr>
        <w:t>《新型城镇化与基础教育资源供需结构优化研究》（系列论文）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《教育与经济》2016年10月等</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张  艳</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柯  玲（成都工业职业技术学院）</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庞祯敬（西南交通大学）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黄媛媛</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庄爱玲</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80</w:t>
      </w:r>
      <w:r>
        <w:rPr>
          <w:rFonts w:hint="eastAsia" w:ascii="黑体" w:hAnsi="黑体" w:eastAsia="黑体"/>
          <w:sz w:val="28"/>
          <w:szCs w:val="28"/>
        </w:rPr>
        <w:t>《成都市幼儿教师职业认同度提升研究》（论文）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《教育与教学研究》2016年7月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张  敏</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81</w:t>
      </w:r>
      <w:r>
        <w:rPr>
          <w:rFonts w:hint="eastAsia" w:ascii="黑体" w:hAnsi="黑体" w:eastAsia="黑体"/>
          <w:sz w:val="28"/>
          <w:szCs w:val="28"/>
        </w:rPr>
        <w:t>《文化产品开发与经营》（</w:t>
      </w:r>
      <w:r>
        <w:rPr>
          <w:rFonts w:hint="eastAsia" w:ascii="黑体" w:hAnsi="黑体" w:eastAsia="黑体"/>
          <w:sz w:val="28"/>
          <w:szCs w:val="28"/>
          <w:lang w:eastAsia="zh-CN"/>
        </w:rPr>
        <w:t>专</w:t>
      </w:r>
      <w:r>
        <w:rPr>
          <w:rFonts w:hint="eastAsia" w:ascii="黑体" w:hAnsi="黑体" w:eastAsia="黑体"/>
          <w:sz w:val="28"/>
          <w:szCs w:val="28"/>
        </w:rPr>
        <w:t>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电子科技大学出版社2016年12月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尹  泓</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练红宇</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万春林</w:t>
      </w:r>
      <w:r>
        <w:rPr>
          <w:rFonts w:hint="eastAsia" w:ascii="楷体" w:hAnsi="楷体" w:eastAsia="楷体" w:cs="宋体"/>
          <w:kern w:val="0"/>
          <w:sz w:val="28"/>
          <w:szCs w:val="28"/>
          <w:lang w:eastAsia="zh-CN"/>
        </w:rPr>
        <w:t>[成都学院（成都大学）]</w:t>
      </w:r>
    </w:p>
    <w:p>
      <w:pPr>
        <w:spacing w:line="520" w:lineRule="exact"/>
        <w:ind w:left="700" w:hanging="700" w:hangingChars="250"/>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91</w:t>
      </w:r>
      <w:r>
        <w:rPr>
          <w:rFonts w:hint="eastAsia" w:ascii="黑体" w:hAnsi="黑体" w:eastAsia="黑体"/>
          <w:sz w:val="28"/>
          <w:szCs w:val="28"/>
        </w:rPr>
        <w:t>《川剧老艺术家口述史（四川卷）》（专著）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四川辞书出版社 2016年6月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万  平</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林  琳（四川省艺术研究院）</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严  铭</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李轼华</w:t>
      </w:r>
      <w:r>
        <w:rPr>
          <w:rFonts w:hint="eastAsia" w:ascii="楷体" w:hAnsi="楷体" w:eastAsia="楷体" w:cs="宋体"/>
          <w:kern w:val="0"/>
          <w:sz w:val="28"/>
          <w:szCs w:val="28"/>
          <w:lang w:eastAsia="zh-CN"/>
        </w:rPr>
        <w:t>[成都学院（成都大学）]</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尹文钱（四川省艺术研究院）</w:t>
      </w:r>
    </w:p>
    <w:p>
      <w:pPr>
        <w:spacing w:line="520" w:lineRule="exact"/>
        <w:ind w:left="700" w:hanging="700" w:hangingChars="250"/>
        <w:rPr>
          <w:rFonts w:ascii="宋体" w:hAnsi="宋体"/>
          <w:b/>
          <w:sz w:val="28"/>
          <w:szCs w:val="28"/>
        </w:rPr>
      </w:pPr>
      <w:r>
        <w:rPr>
          <w:rFonts w:hint="eastAsia" w:ascii="黑体" w:hAnsi="黑体" w:eastAsia="黑体"/>
          <w:sz w:val="28"/>
          <w:szCs w:val="28"/>
        </w:rPr>
        <w:t>0</w:t>
      </w:r>
      <w:r>
        <w:rPr>
          <w:rFonts w:hint="eastAsia" w:ascii="黑体" w:hAnsi="黑体" w:eastAsia="黑体"/>
          <w:sz w:val="28"/>
          <w:szCs w:val="28"/>
          <w:lang w:val="en-US" w:eastAsia="zh-CN"/>
        </w:rPr>
        <w:t>92</w:t>
      </w:r>
      <w:r>
        <w:rPr>
          <w:rFonts w:hint="eastAsia" w:ascii="黑体" w:hAnsi="黑体" w:eastAsia="黑体"/>
          <w:sz w:val="28"/>
          <w:szCs w:val="28"/>
        </w:rPr>
        <w:t>《场所、身份与文学：宋代文人活动空间的诗意书写》（专著）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四川大学出版社 2016年8月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杨  挺</w:t>
      </w:r>
      <w:r>
        <w:rPr>
          <w:rFonts w:hint="eastAsia" w:ascii="楷体" w:hAnsi="楷体" w:eastAsia="楷体" w:cs="宋体"/>
          <w:kern w:val="0"/>
          <w:sz w:val="28"/>
          <w:szCs w:val="28"/>
          <w:lang w:eastAsia="zh-CN"/>
        </w:rPr>
        <w:t>[成都学院（成都大学）]</w:t>
      </w:r>
    </w:p>
    <w:p>
      <w:pPr>
        <w:spacing w:line="520" w:lineRule="exact"/>
        <w:ind w:left="700" w:hanging="700" w:hangingChars="250"/>
        <w:rPr>
          <w:rFonts w:ascii="黑体" w:hAnsi="黑体" w:eastAsia="黑体"/>
          <w:sz w:val="28"/>
          <w:szCs w:val="28"/>
        </w:rPr>
      </w:pPr>
      <w:r>
        <w:rPr>
          <w:rFonts w:hint="eastAsia" w:ascii="黑体" w:hAnsi="黑体" w:eastAsia="黑体"/>
          <w:sz w:val="28"/>
          <w:szCs w:val="28"/>
        </w:rPr>
        <w:t>0</w:t>
      </w:r>
      <w:r>
        <w:rPr>
          <w:rFonts w:hint="eastAsia" w:ascii="黑体" w:hAnsi="黑体" w:eastAsia="黑体"/>
          <w:sz w:val="28"/>
          <w:szCs w:val="28"/>
          <w:lang w:val="en-US" w:eastAsia="zh-CN"/>
        </w:rPr>
        <w:t>99</w:t>
      </w:r>
      <w:r>
        <w:rPr>
          <w:rFonts w:hint="eastAsia" w:ascii="黑体" w:hAnsi="黑体" w:eastAsia="黑体"/>
          <w:sz w:val="28"/>
          <w:szCs w:val="28"/>
        </w:rPr>
        <w:t>《90年代以来国产动画电影研究》（论文）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《当代电影》2015年11月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张  娟</w:t>
      </w:r>
      <w:r>
        <w:rPr>
          <w:rFonts w:hint="eastAsia" w:ascii="楷体" w:hAnsi="楷体" w:eastAsia="楷体" w:cs="宋体"/>
          <w:kern w:val="0"/>
          <w:sz w:val="28"/>
          <w:szCs w:val="28"/>
          <w:lang w:eastAsia="zh-CN"/>
        </w:rPr>
        <w:t>[成都学院（成都大学）]</w:t>
      </w:r>
    </w:p>
    <w:p>
      <w:pPr>
        <w:spacing w:line="520" w:lineRule="exact"/>
        <w:ind w:left="700" w:hanging="700" w:hangingChars="250"/>
        <w:rPr>
          <w:rFonts w:ascii="黑体" w:hAnsi="黑体" w:eastAsia="黑体"/>
          <w:sz w:val="28"/>
          <w:szCs w:val="28"/>
        </w:rPr>
      </w:pPr>
      <w:r>
        <w:rPr>
          <w:rFonts w:hint="eastAsia" w:ascii="黑体" w:hAnsi="黑体" w:eastAsia="黑体"/>
          <w:sz w:val="28"/>
          <w:szCs w:val="28"/>
          <w:lang w:val="en-US" w:eastAsia="zh-CN"/>
        </w:rPr>
        <w:t>104</w:t>
      </w:r>
      <w:r>
        <w:rPr>
          <w:rFonts w:hint="eastAsia" w:ascii="黑体" w:hAnsi="黑体" w:eastAsia="黑体"/>
          <w:sz w:val="28"/>
          <w:szCs w:val="28"/>
        </w:rPr>
        <w:t>《文学观念的历史转型与现代文学史叙述模式变迁》（系列论文）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《上海师范大学学报哲学社会科学版》2016年7月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胡希东</w:t>
      </w:r>
      <w:r>
        <w:rPr>
          <w:rFonts w:hint="eastAsia" w:ascii="楷体" w:hAnsi="楷体" w:eastAsia="楷体" w:cs="宋体"/>
          <w:kern w:val="0"/>
          <w:sz w:val="28"/>
          <w:szCs w:val="28"/>
          <w:lang w:eastAsia="zh-CN"/>
        </w:rPr>
        <w:t>[成都学院（成都大学）]</w:t>
      </w:r>
    </w:p>
    <w:p>
      <w:pPr>
        <w:spacing w:line="520" w:lineRule="exact"/>
        <w:ind w:firstLine="560" w:firstLineChars="200"/>
        <w:rPr>
          <w:rFonts w:hint="eastAsia" w:ascii="黑体" w:hAnsi="黑体" w:eastAsia="黑体"/>
          <w:sz w:val="28"/>
          <w:szCs w:val="28"/>
        </w:rPr>
      </w:pPr>
      <w:r>
        <w:rPr>
          <w:rFonts w:hint="eastAsia" w:ascii="楷体" w:hAnsi="楷体" w:eastAsia="楷体" w:cs="宋体"/>
          <w:kern w:val="0"/>
          <w:sz w:val="28"/>
          <w:szCs w:val="28"/>
        </w:rPr>
        <w:t>涂芸竹</w:t>
      </w:r>
      <w:r>
        <w:rPr>
          <w:rFonts w:hint="eastAsia" w:ascii="楷体" w:hAnsi="楷体" w:eastAsia="楷体" w:cs="宋体"/>
          <w:kern w:val="0"/>
          <w:sz w:val="28"/>
          <w:szCs w:val="28"/>
          <w:lang w:eastAsia="zh-CN"/>
        </w:rPr>
        <w:t>[成都学院（成都大学）]</w:t>
      </w:r>
    </w:p>
    <w:p>
      <w:pPr>
        <w:spacing w:line="520" w:lineRule="exact"/>
        <w:ind w:left="700" w:hanging="700" w:hangingChars="250"/>
        <w:rPr>
          <w:rFonts w:ascii="黑体" w:hAnsi="黑体" w:eastAsia="黑体"/>
          <w:sz w:val="28"/>
          <w:szCs w:val="28"/>
        </w:rPr>
      </w:pPr>
      <w:r>
        <w:rPr>
          <w:rFonts w:hint="eastAsia" w:ascii="黑体" w:hAnsi="黑体" w:eastAsia="黑体"/>
          <w:sz w:val="28"/>
          <w:szCs w:val="28"/>
          <w:lang w:val="en-US" w:eastAsia="zh-CN"/>
        </w:rPr>
        <w:t>105</w:t>
      </w:r>
      <w:r>
        <w:rPr>
          <w:rFonts w:hint="eastAsia" w:ascii="黑体" w:hAnsi="黑体" w:eastAsia="黑体"/>
          <w:sz w:val="28"/>
          <w:szCs w:val="28"/>
        </w:rPr>
        <w:t>《论英语世界研究视野中的老舍多重形象》（系列论文）</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《中央民族大学学报哲社版》2016年3月</w:t>
      </w:r>
      <w:r>
        <w:rPr>
          <w:rFonts w:hint="eastAsia" w:ascii="楷体" w:hAnsi="楷体" w:eastAsia="楷体" w:cs="宋体"/>
          <w:kern w:val="0"/>
          <w:sz w:val="28"/>
          <w:szCs w:val="28"/>
          <w:lang w:eastAsia="zh-CN"/>
        </w:rPr>
        <w:t>等</w:t>
      </w:r>
    </w:p>
    <w:p>
      <w:pPr>
        <w:spacing w:line="520" w:lineRule="exact"/>
        <w:ind w:firstLine="560" w:firstLineChars="200"/>
        <w:rPr>
          <w:rFonts w:ascii="楷体_GB2312" w:eastAsia="楷体_GB2312"/>
          <w:sz w:val="28"/>
          <w:szCs w:val="28"/>
        </w:rPr>
      </w:pPr>
      <w:r>
        <w:rPr>
          <w:rFonts w:hint="eastAsia" w:ascii="楷体" w:hAnsi="楷体" w:eastAsia="楷体" w:cs="宋体"/>
          <w:kern w:val="0"/>
          <w:sz w:val="28"/>
          <w:szCs w:val="28"/>
        </w:rPr>
        <w:t xml:space="preserve">续  静 (成都学院（成都大学）)                          </w:t>
      </w:r>
    </w:p>
    <w:p>
      <w:pPr>
        <w:spacing w:line="520" w:lineRule="exact"/>
        <w:rPr>
          <w:rFonts w:ascii="黑体" w:hAnsi="黑体" w:eastAsia="黑体" w:cs="黑体"/>
          <w:sz w:val="28"/>
          <w:szCs w:val="28"/>
        </w:rPr>
      </w:pPr>
      <w:r>
        <w:rPr>
          <w:rFonts w:hint="eastAsia" w:ascii="黑体" w:hAnsi="黑体" w:eastAsia="黑体"/>
          <w:sz w:val="28"/>
          <w:szCs w:val="28"/>
          <w:lang w:val="en-US" w:eastAsia="zh-CN"/>
        </w:rPr>
        <w:t>112</w:t>
      </w:r>
      <w:r>
        <w:rPr>
          <w:rFonts w:hint="eastAsia" w:ascii="黑体" w:eastAsia="黑体"/>
          <w:sz w:val="28"/>
          <w:szCs w:val="28"/>
        </w:rPr>
        <w:t>《中国工商资本投资农业论》</w:t>
      </w:r>
      <w:r>
        <w:rPr>
          <w:rFonts w:hint="eastAsia" w:ascii="黑体" w:hAnsi="黑体" w:eastAsia="黑体" w:cs="黑体"/>
          <w:sz w:val="28"/>
          <w:szCs w:val="28"/>
        </w:rPr>
        <w:t>（专著）</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四川大学出版社 2015年12月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张尊帅</w:t>
      </w:r>
      <w:r>
        <w:rPr>
          <w:rFonts w:hint="eastAsia" w:ascii="楷体" w:hAnsi="楷体" w:eastAsia="楷体" w:cs="宋体"/>
          <w:kern w:val="0"/>
          <w:sz w:val="28"/>
          <w:szCs w:val="28"/>
          <w:lang w:eastAsia="zh-CN"/>
        </w:rPr>
        <w:t>[成都学院（成都大学）]</w:t>
      </w:r>
    </w:p>
    <w:p>
      <w:pPr>
        <w:spacing w:line="520" w:lineRule="exact"/>
        <w:rPr>
          <w:rFonts w:ascii="黑体" w:hAnsi="黑体" w:eastAsia="黑体" w:cs="黑体"/>
          <w:sz w:val="28"/>
          <w:szCs w:val="28"/>
        </w:rPr>
      </w:pPr>
      <w:r>
        <w:rPr>
          <w:rFonts w:hint="eastAsia" w:ascii="黑体" w:hAnsi="黑体" w:eastAsia="黑体" w:cs="黑体"/>
          <w:sz w:val="28"/>
          <w:szCs w:val="28"/>
          <w:lang w:val="en-US" w:eastAsia="zh-CN"/>
        </w:rPr>
        <w:t>114</w:t>
      </w:r>
      <w:r>
        <w:rPr>
          <w:rFonts w:hint="eastAsia" w:ascii="黑体" w:hAnsi="黑体" w:eastAsia="黑体" w:cs="黑体"/>
          <w:sz w:val="28"/>
          <w:szCs w:val="28"/>
        </w:rPr>
        <w:t>《学前教育财税政策与社会捐助》（系列论文）</w:t>
      </w:r>
    </w:p>
    <w:p>
      <w:pPr>
        <w:spacing w:line="520" w:lineRule="exact"/>
        <w:ind w:firstLine="560" w:firstLineChars="200"/>
        <w:rPr>
          <w:rFonts w:ascii="仿宋" w:hAnsi="仿宋" w:eastAsia="仿宋" w:cs="宋体"/>
          <w:kern w:val="0"/>
          <w:sz w:val="20"/>
        </w:rPr>
      </w:pPr>
      <w:r>
        <w:rPr>
          <w:rFonts w:hint="eastAsia" w:ascii="楷体" w:hAnsi="楷体" w:eastAsia="楷体" w:cs="宋体"/>
          <w:kern w:val="0"/>
          <w:sz w:val="28"/>
          <w:szCs w:val="28"/>
        </w:rPr>
        <w:t xml:space="preserve">《教育与经济》 2015年8月等    </w:t>
      </w:r>
    </w:p>
    <w:p>
      <w:pPr>
        <w:spacing w:line="520" w:lineRule="exact"/>
        <w:ind w:firstLine="560" w:firstLineChars="200"/>
        <w:rPr>
          <w:rFonts w:ascii="黑体" w:hAnsi="黑体" w:eastAsia="黑体"/>
          <w:sz w:val="28"/>
          <w:szCs w:val="28"/>
        </w:rPr>
      </w:pPr>
      <w:r>
        <w:rPr>
          <w:rFonts w:hint="eastAsia" w:ascii="楷体" w:hAnsi="楷体" w:eastAsia="楷体" w:cs="宋体"/>
          <w:kern w:val="0"/>
          <w:sz w:val="28"/>
          <w:szCs w:val="28"/>
        </w:rPr>
        <w:t>成都学院（成都大学）</w:t>
      </w:r>
      <w:r>
        <w:rPr>
          <w:rFonts w:ascii="楷体" w:hAnsi="楷体" w:eastAsia="楷体" w:cs="宋体"/>
          <w:kern w:val="0"/>
          <w:sz w:val="28"/>
          <w:szCs w:val="28"/>
        </w:rPr>
        <w:t>”</w:t>
      </w:r>
      <w:r>
        <w:rPr>
          <w:rFonts w:hint="eastAsia" w:ascii="楷体" w:hAnsi="楷体" w:eastAsia="楷体" w:cs="宋体"/>
          <w:kern w:val="0"/>
          <w:sz w:val="28"/>
          <w:szCs w:val="28"/>
        </w:rPr>
        <w:t>学前教育财税体制改革与社会捐助</w:t>
      </w:r>
      <w:r>
        <w:rPr>
          <w:rFonts w:ascii="楷体" w:hAnsi="楷体" w:eastAsia="楷体" w:cs="宋体"/>
          <w:kern w:val="0"/>
          <w:sz w:val="28"/>
          <w:szCs w:val="28"/>
        </w:rPr>
        <w:t>”</w:t>
      </w:r>
      <w:r>
        <w:rPr>
          <w:rFonts w:hint="eastAsia" w:ascii="楷体" w:hAnsi="楷体" w:eastAsia="楷体" w:cs="宋体"/>
          <w:kern w:val="0"/>
          <w:sz w:val="28"/>
          <w:szCs w:val="28"/>
        </w:rPr>
        <w:t>课题组</w:t>
      </w:r>
    </w:p>
    <w:p>
      <w:pPr>
        <w:spacing w:line="520" w:lineRule="exact"/>
        <w:rPr>
          <w:rFonts w:ascii="黑体" w:hAnsi="黑体" w:eastAsia="黑体"/>
          <w:sz w:val="28"/>
          <w:szCs w:val="28"/>
        </w:rPr>
      </w:pPr>
      <w:r>
        <w:rPr>
          <w:rFonts w:hint="eastAsia" w:ascii="黑体" w:hAnsi="黑体" w:eastAsia="黑体"/>
          <w:sz w:val="28"/>
          <w:szCs w:val="28"/>
          <w:lang w:val="en-US" w:eastAsia="zh-CN"/>
        </w:rPr>
        <w:t>119</w:t>
      </w:r>
      <w:r>
        <w:rPr>
          <w:rFonts w:hint="eastAsia" w:ascii="黑体" w:eastAsia="黑体"/>
          <w:sz w:val="28"/>
          <w:szCs w:val="28"/>
        </w:rPr>
        <w:t>《新型城镇化下老年人的医疗健康状况研究》</w:t>
      </w:r>
      <w:r>
        <w:rPr>
          <w:rFonts w:hint="eastAsia" w:ascii="黑体" w:hAnsi="黑体" w:eastAsia="黑体" w:cs="黑体"/>
          <w:sz w:val="28"/>
          <w:szCs w:val="28"/>
        </w:rPr>
        <w:t>（专著）</w:t>
      </w:r>
    </w:p>
    <w:p>
      <w:pPr>
        <w:spacing w:line="520" w:lineRule="exact"/>
        <w:ind w:firstLine="700" w:firstLineChars="250"/>
        <w:rPr>
          <w:rFonts w:ascii="楷体" w:hAnsi="楷体" w:eastAsia="楷体" w:cs="宋体"/>
          <w:kern w:val="0"/>
          <w:sz w:val="28"/>
          <w:szCs w:val="28"/>
        </w:rPr>
      </w:pPr>
      <w:r>
        <w:rPr>
          <w:rFonts w:hint="eastAsia" w:ascii="楷体" w:hAnsi="楷体" w:eastAsia="楷体" w:cs="宋体"/>
          <w:kern w:val="0"/>
          <w:sz w:val="28"/>
          <w:szCs w:val="28"/>
        </w:rPr>
        <w:t>西南财经大学出版社2016年11月</w:t>
      </w:r>
    </w:p>
    <w:p>
      <w:pPr>
        <w:spacing w:line="52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万  春</w:t>
      </w:r>
      <w:r>
        <w:rPr>
          <w:rFonts w:hint="eastAsia" w:ascii="楷体" w:hAnsi="楷体" w:eastAsia="楷体" w:cs="宋体"/>
          <w:kern w:val="0"/>
          <w:sz w:val="28"/>
          <w:szCs w:val="28"/>
          <w:lang w:eastAsia="zh-CN"/>
        </w:rPr>
        <w:t>[成都学院（成都大学）]</w:t>
      </w:r>
    </w:p>
    <w:p>
      <w:pPr>
        <w:spacing w:line="520" w:lineRule="exact"/>
        <w:ind w:firstLine="560" w:firstLineChars="200"/>
      </w:pPr>
      <w:r>
        <w:rPr>
          <w:rFonts w:hint="eastAsia" w:ascii="楷体" w:hAnsi="楷体" w:eastAsia="楷体" w:cs="宋体"/>
          <w:kern w:val="0"/>
          <w:sz w:val="28"/>
          <w:szCs w:val="28"/>
        </w:rPr>
        <w:t>赖国毅</w:t>
      </w:r>
      <w:r>
        <w:rPr>
          <w:rFonts w:hint="eastAsia" w:ascii="楷体" w:hAnsi="楷体" w:eastAsia="楷体" w:cs="宋体"/>
          <w:kern w:val="0"/>
          <w:sz w:val="28"/>
          <w:szCs w:val="28"/>
          <w:lang w:eastAsia="zh-CN"/>
        </w:rPr>
        <w:t>[成都学院（成都大学）]</w:t>
      </w:r>
    </w:p>
    <w:sectPr>
      <w:footerReference r:id="rId3" w:type="default"/>
      <w:pgSz w:w="11906" w:h="16838"/>
      <w:pgMar w:top="1928"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Songti SC Regular">
    <w:altName w:val="微软雅黑"/>
    <w:panose1 w:val="00000000000000000000"/>
    <w:charset w:val="50"/>
    <w:family w:val="auto"/>
    <w:pitch w:val="default"/>
    <w:sig w:usb0="00000000" w:usb1="00000000" w:usb2="00000010" w:usb3="00000000" w:csb0="0004009F" w:csb1="00000000"/>
  </w:font>
  <w:font w:name="华文中宋">
    <w:altName w:val="宋体"/>
    <w:panose1 w:val="02010600040101010101"/>
    <w:charset w:val="50"/>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Arial Unicode MS">
    <w:altName w:val="Arial"/>
    <w:panose1 w:val="020B0604020202020204"/>
    <w:charset w:val="50"/>
    <w:family w:val="auto"/>
    <w:pitch w:val="default"/>
    <w:sig w:usb0="00000000" w:usb1="00000000" w:usb2="0000003F" w:usb3="00000000" w:csb0="603F01FF" w:csb1="FFFF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50"/>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dobeSongStd-Light">
    <w:altName w:val="黑体"/>
    <w:panose1 w:val="00000000000000000000"/>
    <w:charset w:val="86"/>
    <w:family w:val="auto"/>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139F3"/>
    <w:rsid w:val="0177539D"/>
    <w:rsid w:val="02DC5697"/>
    <w:rsid w:val="03812FEB"/>
    <w:rsid w:val="09077C18"/>
    <w:rsid w:val="10054D83"/>
    <w:rsid w:val="131749B6"/>
    <w:rsid w:val="14C47067"/>
    <w:rsid w:val="22732947"/>
    <w:rsid w:val="255D21C7"/>
    <w:rsid w:val="276460C2"/>
    <w:rsid w:val="29CE5237"/>
    <w:rsid w:val="322320DD"/>
    <w:rsid w:val="33CD319E"/>
    <w:rsid w:val="34884BA3"/>
    <w:rsid w:val="3AF46459"/>
    <w:rsid w:val="40E95B1F"/>
    <w:rsid w:val="48334AC8"/>
    <w:rsid w:val="487C73F3"/>
    <w:rsid w:val="499A3440"/>
    <w:rsid w:val="4A2B025F"/>
    <w:rsid w:val="4F4132C7"/>
    <w:rsid w:val="5614115A"/>
    <w:rsid w:val="5E9100BF"/>
    <w:rsid w:val="5FD03EC7"/>
    <w:rsid w:val="6AC31949"/>
    <w:rsid w:val="6DB139F3"/>
    <w:rsid w:val="6E5D6C31"/>
    <w:rsid w:val="74C434BC"/>
    <w:rsid w:val="78340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basedOn w:val="4"/>
    <w:uiPriority w:val="0"/>
    <w:rPr>
      <w:color w:val="11111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2017-09-06T05:49:00Z</dcterms:created>
  <dc:creator>Administrator</dc:creator>
  <cp:lastModifiedBy>Administrator</cp:lastModifiedBy>
  <cp:lastPrinted>2018-01-18T09:16:00Z</cp:lastPrinted>
  <dcterms:modified xsi:type="dcterms:W3CDTF">2018-01-19T06:49:11Z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